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D1B" w14:textId="77777777" w:rsidR="00B6226C" w:rsidRDefault="00044C8E">
      <w:bookmarkStart w:id="0" w:name="_GoBack"/>
      <w:bookmarkEnd w:id="0"/>
      <w:r>
        <w:t>Test Valley Borough Council</w:t>
      </w:r>
    </w:p>
    <w:p w14:paraId="262AA222" w14:textId="77777777" w:rsidR="00044C8E" w:rsidRPr="00B80A68" w:rsidRDefault="00044C8E">
      <w:pPr>
        <w:rPr>
          <w:b/>
        </w:rPr>
      </w:pPr>
      <w:r w:rsidRPr="00B80A68">
        <w:rPr>
          <w:b/>
        </w:rPr>
        <w:t>INDEP</w:t>
      </w:r>
      <w:r w:rsidR="00B80A68">
        <w:rPr>
          <w:b/>
        </w:rPr>
        <w:t>ENDENT REMUNERATION PANEL REPORT: PROPOSED AUDIT COMMITTEE</w:t>
      </w:r>
    </w:p>
    <w:p w14:paraId="4C9AA65A" w14:textId="77777777" w:rsidR="00044C8E" w:rsidRDefault="007D24EF">
      <w:r>
        <w:t>12</w:t>
      </w:r>
      <w:r w:rsidRPr="007D24EF">
        <w:rPr>
          <w:vertAlign w:val="superscript"/>
        </w:rPr>
        <w:t>th</w:t>
      </w:r>
      <w:r>
        <w:t xml:space="preserve"> </w:t>
      </w:r>
      <w:r w:rsidR="00044C8E">
        <w:t xml:space="preserve"> March 202</w:t>
      </w:r>
      <w:r>
        <w:t>2</w:t>
      </w:r>
    </w:p>
    <w:p w14:paraId="63ECA6C8" w14:textId="77777777" w:rsidR="00044C8E" w:rsidRDefault="00044C8E" w:rsidP="00044C8E">
      <w:pPr>
        <w:pStyle w:val="ListParagraph"/>
        <w:numPr>
          <w:ilvl w:val="0"/>
          <w:numId w:val="1"/>
        </w:numPr>
      </w:pPr>
      <w:r>
        <w:t xml:space="preserve">The Panel has been informed of the Council’s </w:t>
      </w:r>
      <w:r w:rsidR="000A4E84">
        <w:t>intention</w:t>
      </w:r>
      <w:r>
        <w:t xml:space="preserve"> to set up an Audit Committee from May 2022, and </w:t>
      </w:r>
      <w:r w:rsidR="00B80A68">
        <w:t xml:space="preserve">of </w:t>
      </w:r>
      <w:r>
        <w:t>its wish to pay Special Responsibility Allowances to the Chair and Vice Chair of that Committee.</w:t>
      </w:r>
    </w:p>
    <w:p w14:paraId="08C72991" w14:textId="77777777" w:rsidR="00B80A68" w:rsidRDefault="00B80A68" w:rsidP="00B80A68">
      <w:pPr>
        <w:pStyle w:val="ListParagraph"/>
      </w:pPr>
    </w:p>
    <w:p w14:paraId="5B924A29" w14:textId="77777777" w:rsidR="00044C8E" w:rsidRDefault="00044C8E" w:rsidP="00044C8E">
      <w:pPr>
        <w:pStyle w:val="ListParagraph"/>
        <w:numPr>
          <w:ilvl w:val="0"/>
          <w:numId w:val="1"/>
        </w:numPr>
      </w:pPr>
      <w:r>
        <w:t>The establishment of this Committee is a direct response to an external audit recommendation (made as part of the 2020/21 audit of the Council’s accounts)</w:t>
      </w:r>
      <w:r w:rsidR="00B80A68">
        <w:t>, to improve financial transparency.</w:t>
      </w:r>
    </w:p>
    <w:p w14:paraId="1633E05D" w14:textId="77777777" w:rsidR="00B80A68" w:rsidRDefault="00B80A68" w:rsidP="00B80A68">
      <w:pPr>
        <w:pStyle w:val="ListParagraph"/>
      </w:pPr>
    </w:p>
    <w:p w14:paraId="5F32FE9D" w14:textId="77777777" w:rsidR="00044C8E" w:rsidRDefault="00044C8E" w:rsidP="00044C8E">
      <w:pPr>
        <w:pStyle w:val="ListParagraph"/>
        <w:numPr>
          <w:ilvl w:val="0"/>
          <w:numId w:val="1"/>
        </w:numPr>
      </w:pPr>
      <w:r>
        <w:t xml:space="preserve">We were given the proposed duties of the Committee, which are substantial, so that its Chair will carry </w:t>
      </w:r>
      <w:r w:rsidR="003C541F">
        <w:t xml:space="preserve">the kinds of </w:t>
      </w:r>
      <w:r>
        <w:t>responsibilities which have led us to recommend SRAs for other roles.</w:t>
      </w:r>
    </w:p>
    <w:p w14:paraId="425EBB08" w14:textId="77777777" w:rsidR="00B80A68" w:rsidRDefault="00B80A68" w:rsidP="00B80A68">
      <w:pPr>
        <w:pStyle w:val="ListParagraph"/>
      </w:pPr>
    </w:p>
    <w:p w14:paraId="4739EE42" w14:textId="77777777" w:rsidR="00044C8E" w:rsidRDefault="00044C8E" w:rsidP="00044C8E">
      <w:pPr>
        <w:pStyle w:val="ListParagraph"/>
        <w:numPr>
          <w:ilvl w:val="0"/>
          <w:numId w:val="1"/>
        </w:numPr>
      </w:pPr>
      <w:r>
        <w:t xml:space="preserve">We accepted the view that it would not be fair to defer considering SRAs </w:t>
      </w:r>
      <w:r w:rsidR="003C541F">
        <w:t>for</w:t>
      </w:r>
      <w:r>
        <w:t xml:space="preserve"> the Audit Committee roles until the next full review of member allowances in 2024, as this would lead to a two year period where the roles were not being remunerated</w:t>
      </w:r>
      <w:r w:rsidR="003C541F">
        <w:t>,</w:t>
      </w:r>
      <w:r>
        <w:t xml:space="preserve"> </w:t>
      </w:r>
      <w:r w:rsidR="00A1127C">
        <w:t>when other comparable roles were in receipt of SRAs.</w:t>
      </w:r>
    </w:p>
    <w:p w14:paraId="14763757" w14:textId="77777777" w:rsidR="003C541F" w:rsidRDefault="003C541F" w:rsidP="003C541F">
      <w:pPr>
        <w:pStyle w:val="ListParagraph"/>
      </w:pPr>
    </w:p>
    <w:p w14:paraId="1635C486" w14:textId="77777777" w:rsidR="00A1127C" w:rsidRDefault="00A1127C" w:rsidP="00044C8E">
      <w:pPr>
        <w:pStyle w:val="ListParagraph"/>
        <w:numPr>
          <w:ilvl w:val="0"/>
          <w:numId w:val="1"/>
        </w:numPr>
      </w:pPr>
      <w:r>
        <w:t>We were reminded that our 2010 report had recommended the payment of an SRA of 0.33% of the Basic Allowance for the</w:t>
      </w:r>
      <w:r w:rsidR="003C541F">
        <w:t xml:space="preserve"> Chair of the </w:t>
      </w:r>
      <w:r>
        <w:t xml:space="preserve"> (then existing) Audit Committee, with an SRA of 20% of that amount payable to the Vice Chair.</w:t>
      </w:r>
    </w:p>
    <w:p w14:paraId="27C0F9D6" w14:textId="77777777" w:rsidR="003C541F" w:rsidRDefault="003C541F" w:rsidP="003C541F">
      <w:pPr>
        <w:pStyle w:val="ListParagraph"/>
      </w:pPr>
    </w:p>
    <w:p w14:paraId="313D4037" w14:textId="77777777" w:rsidR="00A1127C" w:rsidRDefault="00A1127C" w:rsidP="00044C8E">
      <w:pPr>
        <w:pStyle w:val="ListParagraph"/>
        <w:numPr>
          <w:ilvl w:val="0"/>
          <w:numId w:val="1"/>
        </w:numPr>
      </w:pPr>
      <w:r>
        <w:t xml:space="preserve">It was confirmed to us that the </w:t>
      </w:r>
      <w:r w:rsidR="000A4E84">
        <w:t xml:space="preserve">establishment </w:t>
      </w:r>
      <w:r>
        <w:t xml:space="preserve">of the Audit Committee would not substantially affect the responsibilities of other roles currently in receipt of SRAs, so that it would not be reasonable to seek to withdraw </w:t>
      </w:r>
      <w:r w:rsidR="003C541F">
        <w:t xml:space="preserve">any </w:t>
      </w:r>
      <w:r>
        <w:t>othe</w:t>
      </w:r>
      <w:r w:rsidR="003C541F">
        <w:t>r SRAs at this point in time.</w:t>
      </w:r>
    </w:p>
    <w:p w14:paraId="15D53DAC" w14:textId="77777777" w:rsidR="003C541F" w:rsidRDefault="003C541F" w:rsidP="003C541F">
      <w:pPr>
        <w:pStyle w:val="ListParagraph"/>
      </w:pPr>
    </w:p>
    <w:p w14:paraId="30ABB219" w14:textId="77777777" w:rsidR="00A1127C" w:rsidRDefault="00A1127C" w:rsidP="00044C8E">
      <w:pPr>
        <w:pStyle w:val="ListParagraph"/>
        <w:numPr>
          <w:ilvl w:val="0"/>
          <w:numId w:val="1"/>
        </w:numPr>
      </w:pPr>
      <w:r>
        <w:t xml:space="preserve">This left a position where the payment of two SRAs to the Chair and Vice-Chair of </w:t>
      </w:r>
      <w:r w:rsidR="003C541F">
        <w:t xml:space="preserve">the </w:t>
      </w:r>
      <w:r>
        <w:t xml:space="preserve">Audit </w:t>
      </w:r>
      <w:r w:rsidR="003C541F">
        <w:t xml:space="preserve">Committee </w:t>
      </w:r>
      <w:r>
        <w:t xml:space="preserve">would lead to a total of 23 SRAs being paid. This is marginally in excess of the guidance that no more than 50% of </w:t>
      </w:r>
      <w:r w:rsidR="000A4E84">
        <w:t xml:space="preserve">the 43 </w:t>
      </w:r>
      <w:r>
        <w:t xml:space="preserve">Council members should be in receipt of an SRA. But, in our view, this </w:t>
      </w:r>
      <w:r w:rsidR="007D24EF">
        <w:t>is</w:t>
      </w:r>
      <w:r>
        <w:t xml:space="preserve"> not enough to warrant a full review of all SRAs being undertaken now, rather than in 2024 (as already scheduled</w:t>
      </w:r>
      <w:r w:rsidR="00B80A68">
        <w:t>).</w:t>
      </w:r>
    </w:p>
    <w:p w14:paraId="45DC2EEA" w14:textId="77777777" w:rsidR="003C541F" w:rsidRDefault="003C541F" w:rsidP="003C541F">
      <w:pPr>
        <w:pStyle w:val="ListParagraph"/>
      </w:pPr>
    </w:p>
    <w:p w14:paraId="2B00ABF0" w14:textId="77777777" w:rsidR="00B80A68" w:rsidRDefault="00B80A68" w:rsidP="00044C8E">
      <w:pPr>
        <w:pStyle w:val="ListParagraph"/>
        <w:numPr>
          <w:ilvl w:val="0"/>
          <w:numId w:val="1"/>
        </w:numPr>
      </w:pPr>
      <w:r>
        <w:t xml:space="preserve">On this basis, the </w:t>
      </w:r>
      <w:r w:rsidR="007D24EF">
        <w:t>P</w:t>
      </w:r>
      <w:r>
        <w:t>anel concluded that it was not unreasonable for the Council to pay SRAs to the Chair and Vice-Chair of the Audit Committee from May 2022,  with the SRA for the Chair set at 0.33% of the Basic Allowance and that for the Vice Chair at 20% of the Chair</w:t>
      </w:r>
      <w:r w:rsidR="000A4E84">
        <w:t>’</w:t>
      </w:r>
      <w:r>
        <w:t>s SRA, subject to:</w:t>
      </w:r>
    </w:p>
    <w:p w14:paraId="53D0E35D" w14:textId="77777777" w:rsidR="00B80A68" w:rsidRDefault="00B80A68" w:rsidP="003C541F">
      <w:pPr>
        <w:pStyle w:val="ListParagraph"/>
        <w:numPr>
          <w:ilvl w:val="1"/>
          <w:numId w:val="1"/>
        </w:numPr>
      </w:pPr>
      <w:r>
        <w:t>this being seen as a temporary solution until the next full IRP review of member allowances</w:t>
      </w:r>
      <w:r w:rsidR="003C541F">
        <w:t xml:space="preserve"> in 2024</w:t>
      </w:r>
      <w:r>
        <w:t xml:space="preserve">; and </w:t>
      </w:r>
    </w:p>
    <w:p w14:paraId="0FAF4413" w14:textId="77777777" w:rsidR="00B80A68" w:rsidRDefault="00B80A68" w:rsidP="003C541F">
      <w:pPr>
        <w:pStyle w:val="ListParagraph"/>
        <w:numPr>
          <w:ilvl w:val="1"/>
          <w:numId w:val="1"/>
        </w:numPr>
      </w:pPr>
      <w:r>
        <w:t xml:space="preserve">at </w:t>
      </w:r>
      <w:r w:rsidR="007D24EF">
        <w:t>the 2024</w:t>
      </w:r>
      <w:r>
        <w:t xml:space="preserve"> review, the Council being required to provide an update on the Audit </w:t>
      </w:r>
      <w:r w:rsidR="000A4E84">
        <w:t>C</w:t>
      </w:r>
      <w:r>
        <w:t>ommittee</w:t>
      </w:r>
      <w:r w:rsidR="000A4E84">
        <w:t>’s</w:t>
      </w:r>
      <w:r>
        <w:t xml:space="preserve"> workload. If that report justifie</w:t>
      </w:r>
      <w:r w:rsidR="000A4E84">
        <w:t>s</w:t>
      </w:r>
      <w:r>
        <w:t xml:space="preserve"> the continued payment of SRAs to the </w:t>
      </w:r>
      <w:r>
        <w:lastRenderedPageBreak/>
        <w:t>Audit Committee roles, the Council w</w:t>
      </w:r>
      <w:r w:rsidR="003C541F">
        <w:t xml:space="preserve">ould </w:t>
      </w:r>
      <w:r w:rsidR="007D24EF">
        <w:t xml:space="preserve">(with recommendations from the IRP) </w:t>
      </w:r>
      <w:r>
        <w:t>need to address the issue of what other changes can be made to bring the total number of SRAs to within the 50% guidance.</w:t>
      </w:r>
    </w:p>
    <w:p w14:paraId="51D345D9" w14:textId="77777777" w:rsidR="00044C8E" w:rsidRDefault="00044C8E"/>
    <w:p w14:paraId="312B7178" w14:textId="77777777" w:rsidR="00044C8E" w:rsidRDefault="00044C8E"/>
    <w:p w14:paraId="6AACE80D" w14:textId="77777777" w:rsidR="00044C8E" w:rsidRDefault="00044C8E"/>
    <w:sectPr w:rsidR="00044C8E" w:rsidSect="00EA1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5997"/>
    <w:multiLevelType w:val="hybridMultilevel"/>
    <w:tmpl w:val="116C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8E"/>
    <w:rsid w:val="00044C8E"/>
    <w:rsid w:val="00086228"/>
    <w:rsid w:val="000A4E84"/>
    <w:rsid w:val="001472E0"/>
    <w:rsid w:val="003C541F"/>
    <w:rsid w:val="007D24EF"/>
    <w:rsid w:val="00966577"/>
    <w:rsid w:val="00A1127C"/>
    <w:rsid w:val="00B6226C"/>
    <w:rsid w:val="00B80A68"/>
    <w:rsid w:val="00EA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DEFA"/>
  <w15:docId w15:val="{894DFE4E-2B6B-437C-AF32-F3167FF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2BFB87568B349989818815F5BCF6B" ma:contentTypeVersion="65" ma:contentTypeDescription="Create a new document." ma:contentTypeScope="" ma:versionID="84e5e7f3a166be75e318d7a7ac9a4060">
  <xsd:schema xmlns:xsd="http://www.w3.org/2001/XMLSchema" xmlns:xs="http://www.w3.org/2001/XMLSchema" xmlns:p="http://schemas.microsoft.com/office/2006/metadata/properties" xmlns:ns2="5340986f-a924-47c1-8f1d-58a50129c62d" xmlns:ns3="f4c986f6-d64d-409d-9e37-eadbf27cdd59" targetNamespace="http://schemas.microsoft.com/office/2006/metadata/properties" ma:root="true" ma:fieldsID="933f6ace96011fde52cee153ce2f1a7c" ns2:_="" ns3:_="">
    <xsd:import namespace="5340986f-a924-47c1-8f1d-58a50129c62d"/>
    <xsd:import namespace="f4c986f6-d64d-409d-9e37-eadbf27cdd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986f-a924-47c1-8f1d-58a50129c6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86f6-d64d-409d-9e37-eadbf27cd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340986f-a924-47c1-8f1d-58a50129c62d" xsi:nil="true"/>
    <_dlc_DocId xmlns="5340986f-a924-47c1-8f1d-58a50129c62d">SCMH5HUPW6HE-1418838626-1287</_dlc_DocId>
    <_dlc_DocIdUrl xmlns="5340986f-a924-47c1-8f1d-58a50129c62d">
      <Url>http://testvalleyintranet/sites/LD/MemberServices/_layouts/15/DocIdRedir.aspx?ID=SCMH5HUPW6HE-1418838626-1287</Url>
      <Description>SCMH5HUPW6HE-1418838626-1287</Description>
    </_dlc_DocIdUrl>
  </documentManagement>
</p:properties>
</file>

<file path=customXml/itemProps1.xml><?xml version="1.0" encoding="utf-8"?>
<ds:datastoreItem xmlns:ds="http://schemas.openxmlformats.org/officeDocument/2006/customXml" ds:itemID="{CCBC12E7-0601-4F89-9B0E-CC4EA83B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0986f-a924-47c1-8f1d-58a50129c62d"/>
    <ds:schemaRef ds:uri="f4c986f6-d64d-409d-9e37-eadbf27cd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73178-A314-4E05-BDA1-5E17487361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252A34-4F8F-49FF-8BB6-E30165083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5F81F-956B-48C1-ACBB-E96A9A2C40AE}">
  <ds:schemaRefs>
    <ds:schemaRef ds:uri="http://purl.org/dc/dcmitype/"/>
    <ds:schemaRef ds:uri="http://schemas.microsoft.com/office/infopath/2007/PartnerControls"/>
    <ds:schemaRef ds:uri="5340986f-a924-47c1-8f1d-58a50129c62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4c986f6-d64d-409d-9e37-eadbf27cdd5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Prior, Sally</cp:lastModifiedBy>
  <cp:revision>2</cp:revision>
  <dcterms:created xsi:type="dcterms:W3CDTF">2022-03-14T09:29:00Z</dcterms:created>
  <dcterms:modified xsi:type="dcterms:W3CDTF">2022-03-14T09:29:00Z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0x0101003512BFB87568B349989818815F5BCF6B</vt:lpwstr>
  </property>
  <property fmtid="{D5CDD505-2E9C-101B-9397-08002B2CF9AE}" pid="3" name="_dlc_DocIdItemGuid">
    <vt:lpwstr>60ffd77e-9f55-4d76-9c13-622dbc603e7c</vt:lpwstr>
  </property>
</Properties>
</file>