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7E9C" w14:textId="77777777" w:rsidR="00F92859" w:rsidRDefault="00F92859">
      <w:pPr>
        <w:jc w:val="center"/>
        <w:rPr>
          <w:rFonts w:ascii="Arial" w:hAnsi="Arial" w:cs="Arial"/>
          <w:b/>
          <w:u w:val="single"/>
        </w:rPr>
      </w:pPr>
      <w:smartTag w:uri="urn:schemas-microsoft-com:office:smarttags" w:element="place">
        <w:smartTag w:uri="urn:schemas-microsoft-com:office:smarttags" w:element="PlaceName">
          <w:r>
            <w:rPr>
              <w:rFonts w:ascii="Arial" w:hAnsi="Arial" w:cs="Arial"/>
              <w:b/>
              <w:u w:val="single"/>
            </w:rPr>
            <w:t>TEST</w:t>
          </w:r>
        </w:smartTag>
        <w:r>
          <w:rPr>
            <w:rFonts w:ascii="Arial" w:hAnsi="Arial" w:cs="Arial"/>
            <w:b/>
            <w:u w:val="single"/>
          </w:rPr>
          <w:t xml:space="preserve"> </w:t>
        </w:r>
        <w:smartTag w:uri="urn:schemas-microsoft-com:office:smarttags" w:element="PlaceType">
          <w:r>
            <w:rPr>
              <w:rFonts w:ascii="Arial" w:hAnsi="Arial" w:cs="Arial"/>
              <w:b/>
              <w:u w:val="single"/>
            </w:rPr>
            <w:t>VALLEY</w:t>
          </w:r>
        </w:smartTag>
      </w:smartTag>
      <w:r>
        <w:rPr>
          <w:rFonts w:ascii="Arial" w:hAnsi="Arial" w:cs="Arial"/>
          <w:b/>
          <w:u w:val="single"/>
        </w:rPr>
        <w:t xml:space="preserve"> BOROUGH COUNCIL</w:t>
      </w:r>
    </w:p>
    <w:p w14:paraId="442A0036" w14:textId="77777777" w:rsidR="00F92859" w:rsidRDefault="00F92859">
      <w:pPr>
        <w:jc w:val="center"/>
        <w:rPr>
          <w:rFonts w:ascii="Arial" w:hAnsi="Arial" w:cs="Arial"/>
          <w:b/>
          <w:u w:val="single"/>
        </w:rPr>
      </w:pPr>
      <w:r>
        <w:rPr>
          <w:rFonts w:ascii="Arial" w:hAnsi="Arial" w:cs="Arial"/>
          <w:b/>
          <w:u w:val="single"/>
        </w:rPr>
        <w:t>LOCAL GOVERNMENT (MISCELLANEOUS PROVISIONS) ACT, 1976</w:t>
      </w:r>
    </w:p>
    <w:p w14:paraId="1A56F3C8" w14:textId="77777777" w:rsidR="00F92859" w:rsidRDefault="00F92859">
      <w:pPr>
        <w:jc w:val="center"/>
        <w:rPr>
          <w:rFonts w:ascii="Arial" w:hAnsi="Arial" w:cs="Arial"/>
          <w:b/>
          <w:u w:val="single"/>
        </w:rPr>
      </w:pPr>
      <w:r>
        <w:rPr>
          <w:rFonts w:ascii="Arial" w:hAnsi="Arial" w:cs="Arial"/>
          <w:b/>
          <w:u w:val="single"/>
        </w:rPr>
        <w:t xml:space="preserve">HACKNEY CARRIAGE FARES </w:t>
      </w:r>
    </w:p>
    <w:p w14:paraId="14D3032B" w14:textId="77777777" w:rsidR="00F92859" w:rsidRDefault="00F92859">
      <w:pPr>
        <w:rPr>
          <w:rFonts w:ascii="Arial" w:hAnsi="Arial" w:cs="Arial"/>
        </w:rPr>
      </w:pPr>
    </w:p>
    <w:p w14:paraId="7E2D5558" w14:textId="10D31FD5" w:rsidR="00F92859" w:rsidRDefault="00F92859">
      <w:pPr>
        <w:rPr>
          <w:rFonts w:ascii="Arial" w:hAnsi="Arial" w:cs="Arial"/>
        </w:rPr>
      </w:pPr>
      <w:r>
        <w:rPr>
          <w:rFonts w:ascii="Arial" w:hAnsi="Arial" w:cs="Arial"/>
          <w:b/>
        </w:rPr>
        <w:t>N O T I C E</w:t>
      </w:r>
      <w:r>
        <w:rPr>
          <w:rFonts w:ascii="Arial" w:hAnsi="Arial" w:cs="Arial"/>
        </w:rPr>
        <w:t xml:space="preserve">  is hereby given that pursuant to Section 65 of the Local Government (Miscellaneous Provisions) Act, 1976, the Test Valley Borough Council have made the following revised table of fares in respect of the hire of hackney carriages in the Borough of Test Valley:</w:t>
      </w:r>
    </w:p>
    <w:p w14:paraId="2C30112C" w14:textId="77777777" w:rsidR="00F92859" w:rsidRDefault="00F92859">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7"/>
        <w:gridCol w:w="2835"/>
        <w:gridCol w:w="2693"/>
      </w:tblGrid>
      <w:tr w:rsidR="00F92859" w14:paraId="6D6E60E3" w14:textId="77777777">
        <w:tc>
          <w:tcPr>
            <w:tcW w:w="2410" w:type="dxa"/>
          </w:tcPr>
          <w:p w14:paraId="4B0F96BB" w14:textId="77777777" w:rsidR="00F92859" w:rsidRDefault="00F92859">
            <w:pPr>
              <w:jc w:val="center"/>
              <w:rPr>
                <w:rFonts w:ascii="Arial" w:hAnsi="Arial" w:cs="Arial"/>
                <w:b/>
              </w:rPr>
            </w:pPr>
            <w:r>
              <w:rPr>
                <w:rFonts w:ascii="Arial" w:hAnsi="Arial" w:cs="Arial"/>
                <w:b/>
              </w:rPr>
              <w:t>DISTANCE</w:t>
            </w:r>
          </w:p>
        </w:tc>
        <w:tc>
          <w:tcPr>
            <w:tcW w:w="2127" w:type="dxa"/>
          </w:tcPr>
          <w:p w14:paraId="3016644B" w14:textId="77777777" w:rsidR="00F92859" w:rsidRDefault="00F92859">
            <w:pPr>
              <w:jc w:val="center"/>
              <w:rPr>
                <w:rFonts w:ascii="Arial" w:hAnsi="Arial" w:cs="Arial"/>
              </w:rPr>
            </w:pPr>
            <w:r>
              <w:rPr>
                <w:rFonts w:ascii="Arial" w:hAnsi="Arial" w:cs="Arial"/>
                <w:b/>
              </w:rPr>
              <w:t>TARIFF 1</w:t>
            </w:r>
          </w:p>
          <w:p w14:paraId="66125B59" w14:textId="77777777" w:rsidR="00F92859" w:rsidRDefault="00F92859">
            <w:pPr>
              <w:jc w:val="center"/>
              <w:rPr>
                <w:rFonts w:ascii="Arial" w:hAnsi="Arial" w:cs="Arial"/>
              </w:rPr>
            </w:pPr>
            <w:smartTag w:uri="urn:schemas-microsoft-com:office:smarttags" w:element="time">
              <w:smartTagPr>
                <w:attr w:name="Hour" w:val="7"/>
                <w:attr w:name="Minute" w:val="0"/>
              </w:smartTagPr>
              <w:r>
                <w:rPr>
                  <w:rFonts w:ascii="Arial" w:hAnsi="Arial" w:cs="Arial"/>
                </w:rPr>
                <w:t>07.00 am-</w:t>
              </w:r>
            </w:smartTag>
          </w:p>
          <w:p w14:paraId="694757D2" w14:textId="77777777" w:rsidR="00F92859" w:rsidRDefault="00F92859">
            <w:pPr>
              <w:jc w:val="center"/>
              <w:rPr>
                <w:rFonts w:ascii="Arial" w:hAnsi="Arial" w:cs="Arial"/>
              </w:rPr>
            </w:pPr>
            <w:smartTag w:uri="urn:schemas-microsoft-com:office:smarttags" w:element="time">
              <w:smartTagPr>
                <w:attr w:name="Hour" w:val="0"/>
                <w:attr w:name="Minute" w:val="0"/>
              </w:smartTagPr>
              <w:r>
                <w:rPr>
                  <w:rFonts w:ascii="Arial" w:hAnsi="Arial" w:cs="Arial"/>
                </w:rPr>
                <w:t>midnight</w:t>
              </w:r>
            </w:smartTag>
          </w:p>
          <w:p w14:paraId="7101021B" w14:textId="77777777" w:rsidR="00F92859" w:rsidRDefault="00F92859">
            <w:pPr>
              <w:jc w:val="center"/>
              <w:rPr>
                <w:rFonts w:ascii="Arial" w:hAnsi="Arial" w:cs="Arial"/>
              </w:rPr>
            </w:pPr>
            <w:r>
              <w:rPr>
                <w:rFonts w:ascii="Arial" w:hAnsi="Arial" w:cs="Arial"/>
              </w:rPr>
              <w:t>(Except as shown in Tariffs 2 &amp; 3)</w:t>
            </w:r>
          </w:p>
        </w:tc>
        <w:tc>
          <w:tcPr>
            <w:tcW w:w="2835" w:type="dxa"/>
          </w:tcPr>
          <w:p w14:paraId="4EBAB873" w14:textId="77777777" w:rsidR="00F92859" w:rsidRDefault="00F92859">
            <w:pPr>
              <w:jc w:val="center"/>
              <w:rPr>
                <w:rFonts w:ascii="Arial" w:hAnsi="Arial" w:cs="Arial"/>
              </w:rPr>
            </w:pPr>
            <w:r>
              <w:rPr>
                <w:rFonts w:ascii="Arial" w:hAnsi="Arial" w:cs="Arial"/>
                <w:b/>
              </w:rPr>
              <w:t>TARIFF 2</w:t>
            </w:r>
          </w:p>
          <w:p w14:paraId="6C42EA2B" w14:textId="77777777" w:rsidR="00F92859" w:rsidRDefault="00F92859">
            <w:pPr>
              <w:rPr>
                <w:rFonts w:ascii="Arial" w:hAnsi="Arial" w:cs="Arial"/>
              </w:rPr>
            </w:pPr>
            <w:r>
              <w:rPr>
                <w:rFonts w:ascii="Arial" w:hAnsi="Arial" w:cs="Arial"/>
              </w:rPr>
              <w:t>a) Midnight-07.00am</w:t>
            </w:r>
          </w:p>
          <w:p w14:paraId="5E1E5E05" w14:textId="77777777" w:rsidR="00F92859" w:rsidRDefault="00F92859">
            <w:pPr>
              <w:rPr>
                <w:rFonts w:ascii="Arial" w:hAnsi="Arial" w:cs="Arial"/>
              </w:rPr>
            </w:pPr>
            <w:r>
              <w:rPr>
                <w:rFonts w:ascii="Arial" w:hAnsi="Arial" w:cs="Arial"/>
              </w:rPr>
              <w:t>b) Bank Holidays - all day.</w:t>
            </w:r>
          </w:p>
          <w:p w14:paraId="4E09BCF5" w14:textId="77777777" w:rsidR="00F92859" w:rsidRDefault="00F92859">
            <w:pPr>
              <w:rPr>
                <w:rFonts w:ascii="Arial" w:hAnsi="Arial" w:cs="Arial"/>
              </w:rPr>
            </w:pPr>
            <w:r>
              <w:rPr>
                <w:rFonts w:ascii="Arial" w:hAnsi="Arial" w:cs="Arial"/>
              </w:rPr>
              <w:t xml:space="preserve">c) Christmas Eve and New Year’s Eve from </w:t>
            </w:r>
            <w:smartTag w:uri="urn:schemas-microsoft-com:office:smarttags" w:element="time">
              <w:smartTagPr>
                <w:attr w:name="Hour" w:val="14"/>
                <w:attr w:name="Minute" w:val="0"/>
              </w:smartTagPr>
              <w:r>
                <w:rPr>
                  <w:rFonts w:ascii="Arial" w:hAnsi="Arial" w:cs="Arial"/>
                </w:rPr>
                <w:t>2 p.m.</w:t>
              </w:r>
            </w:smartTag>
            <w:r>
              <w:rPr>
                <w:rFonts w:ascii="Arial" w:hAnsi="Arial" w:cs="Arial"/>
              </w:rPr>
              <w:t xml:space="preserve"> until </w:t>
            </w:r>
            <w:smartTag w:uri="urn:schemas-microsoft-com:office:smarttags" w:element="time">
              <w:smartTagPr>
                <w:attr w:name="Hour" w:val="0"/>
                <w:attr w:name="Minute" w:val="0"/>
              </w:smartTagPr>
              <w:r>
                <w:rPr>
                  <w:rFonts w:ascii="Arial" w:hAnsi="Arial" w:cs="Arial"/>
                </w:rPr>
                <w:t>Midnight</w:t>
              </w:r>
            </w:smartTag>
          </w:p>
          <w:p w14:paraId="66A2E65B" w14:textId="77777777" w:rsidR="00F92859" w:rsidRDefault="00F92859">
            <w:pPr>
              <w:rPr>
                <w:rFonts w:ascii="Arial" w:hAnsi="Arial" w:cs="Arial"/>
              </w:rPr>
            </w:pPr>
            <w:r>
              <w:rPr>
                <w:rFonts w:ascii="Arial" w:hAnsi="Arial" w:cs="Arial"/>
              </w:rPr>
              <w:t>(Except as shown in Tariff 3)</w:t>
            </w:r>
          </w:p>
          <w:p w14:paraId="126C2BB8" w14:textId="77777777" w:rsidR="00F92859" w:rsidRDefault="00F92859">
            <w:pPr>
              <w:jc w:val="center"/>
              <w:rPr>
                <w:rFonts w:ascii="Arial" w:hAnsi="Arial" w:cs="Arial"/>
              </w:rPr>
            </w:pPr>
          </w:p>
        </w:tc>
        <w:tc>
          <w:tcPr>
            <w:tcW w:w="2693" w:type="dxa"/>
          </w:tcPr>
          <w:p w14:paraId="5AD5F295" w14:textId="77777777" w:rsidR="00F92859" w:rsidRDefault="00F92859">
            <w:pPr>
              <w:jc w:val="center"/>
              <w:rPr>
                <w:rFonts w:ascii="Arial" w:hAnsi="Arial" w:cs="Arial"/>
              </w:rPr>
            </w:pPr>
            <w:r>
              <w:rPr>
                <w:rFonts w:ascii="Arial" w:hAnsi="Arial" w:cs="Arial"/>
                <w:b/>
              </w:rPr>
              <w:t>TARIFF 3</w:t>
            </w:r>
          </w:p>
          <w:p w14:paraId="5CC81592" w14:textId="77777777" w:rsidR="00F92859" w:rsidRDefault="00F92859">
            <w:pPr>
              <w:rPr>
                <w:rFonts w:ascii="Arial" w:hAnsi="Arial" w:cs="Arial"/>
              </w:rPr>
            </w:pPr>
            <w:r>
              <w:rPr>
                <w:rFonts w:ascii="Arial" w:hAnsi="Arial" w:cs="Arial"/>
              </w:rPr>
              <w:t>Christmas day-all day</w:t>
            </w:r>
          </w:p>
          <w:p w14:paraId="02F05AE8" w14:textId="77777777" w:rsidR="00F92859" w:rsidRDefault="00F92859">
            <w:pPr>
              <w:rPr>
                <w:rFonts w:ascii="Arial" w:hAnsi="Arial" w:cs="Arial"/>
              </w:rPr>
            </w:pPr>
            <w:r>
              <w:rPr>
                <w:rFonts w:ascii="Arial" w:hAnsi="Arial" w:cs="Arial"/>
              </w:rPr>
              <w:t>New Years day-all day</w:t>
            </w:r>
          </w:p>
          <w:p w14:paraId="59DC3A17" w14:textId="77777777" w:rsidR="00F92859" w:rsidRDefault="00F92859">
            <w:pPr>
              <w:rPr>
                <w:rFonts w:ascii="Arial" w:hAnsi="Arial" w:cs="Arial"/>
              </w:rPr>
            </w:pPr>
            <w:r>
              <w:rPr>
                <w:rFonts w:ascii="Arial" w:hAnsi="Arial" w:cs="Arial"/>
              </w:rPr>
              <w:t xml:space="preserve">From </w:t>
            </w:r>
            <w:smartTag w:uri="urn:schemas-microsoft-com:office:smarttags" w:element="time">
              <w:smartTagPr>
                <w:attr w:name="Hour" w:val="0"/>
                <w:attr w:name="Minute" w:val="0"/>
              </w:smartTagPr>
              <w:r>
                <w:rPr>
                  <w:rFonts w:ascii="Arial" w:hAnsi="Arial" w:cs="Arial"/>
                </w:rPr>
                <w:t>midnight</w:t>
              </w:r>
            </w:smartTag>
            <w:r>
              <w:rPr>
                <w:rFonts w:ascii="Arial" w:hAnsi="Arial" w:cs="Arial"/>
              </w:rPr>
              <w:t xml:space="preserve"> </w:t>
            </w:r>
          </w:p>
          <w:p w14:paraId="70AD6CF4" w14:textId="77777777" w:rsidR="00F92859" w:rsidRDefault="00F92859">
            <w:pPr>
              <w:rPr>
                <w:rFonts w:ascii="Arial" w:hAnsi="Arial" w:cs="Arial"/>
              </w:rPr>
            </w:pPr>
            <w:r>
              <w:rPr>
                <w:rFonts w:ascii="Arial" w:hAnsi="Arial" w:cs="Arial"/>
              </w:rPr>
              <w:t>31</w:t>
            </w:r>
            <w:r>
              <w:rPr>
                <w:rFonts w:ascii="Arial" w:hAnsi="Arial" w:cs="Arial"/>
                <w:vertAlign w:val="superscript"/>
              </w:rPr>
              <w:t>st</w:t>
            </w:r>
            <w:r>
              <w:rPr>
                <w:rFonts w:ascii="Arial" w:hAnsi="Arial" w:cs="Arial"/>
              </w:rPr>
              <w:t xml:space="preserve">  December - </w:t>
            </w:r>
            <w:smartTag w:uri="urn:schemas-microsoft-com:office:smarttags" w:element="time">
              <w:smartTagPr>
                <w:attr w:name="Hour" w:val="7"/>
                <w:attr w:name="Minute" w:val="0"/>
              </w:smartTagPr>
              <w:r>
                <w:rPr>
                  <w:rFonts w:ascii="Arial" w:hAnsi="Arial" w:cs="Arial"/>
                </w:rPr>
                <w:t>07.00 am</w:t>
              </w:r>
            </w:smartTag>
          </w:p>
          <w:p w14:paraId="4839D35D" w14:textId="77777777" w:rsidR="00F92859" w:rsidRDefault="00F92859">
            <w:pPr>
              <w:rPr>
                <w:rFonts w:ascii="Arial" w:hAnsi="Arial" w:cs="Arial"/>
              </w:rPr>
            </w:pPr>
            <w:r>
              <w:rPr>
                <w:rFonts w:ascii="Arial" w:hAnsi="Arial" w:cs="Arial"/>
              </w:rPr>
              <w:t>2</w:t>
            </w:r>
            <w:r>
              <w:rPr>
                <w:rFonts w:ascii="Arial" w:hAnsi="Arial" w:cs="Arial"/>
                <w:vertAlign w:val="superscript"/>
              </w:rPr>
              <w:t>nd</w:t>
            </w:r>
            <w:r>
              <w:rPr>
                <w:rFonts w:ascii="Arial" w:hAnsi="Arial" w:cs="Arial"/>
              </w:rPr>
              <w:t xml:space="preserve"> January</w:t>
            </w:r>
          </w:p>
        </w:tc>
      </w:tr>
      <w:tr w:rsidR="00F92859" w14:paraId="102CD6C8" w14:textId="77777777">
        <w:tc>
          <w:tcPr>
            <w:tcW w:w="2410" w:type="dxa"/>
          </w:tcPr>
          <w:p w14:paraId="3E87D6F5" w14:textId="7AC3EDEB" w:rsidR="00F92859" w:rsidRDefault="00F92859" w:rsidP="008E72A0">
            <w:pPr>
              <w:pStyle w:val="Header"/>
              <w:tabs>
                <w:tab w:val="clear" w:pos="4153"/>
                <w:tab w:val="clear" w:pos="8306"/>
              </w:tabs>
              <w:rPr>
                <w:rFonts w:ascii="Arial" w:hAnsi="Arial" w:cs="Arial"/>
                <w:sz w:val="20"/>
              </w:rPr>
            </w:pPr>
            <w:r>
              <w:rPr>
                <w:rFonts w:ascii="Arial" w:hAnsi="Arial" w:cs="Arial"/>
                <w:sz w:val="20"/>
              </w:rPr>
              <w:t xml:space="preserve">First </w:t>
            </w:r>
            <w:r w:rsidR="00B440AB">
              <w:rPr>
                <w:rFonts w:ascii="Arial" w:hAnsi="Arial" w:cs="Arial"/>
                <w:sz w:val="20"/>
              </w:rPr>
              <w:t>10</w:t>
            </w:r>
            <w:r w:rsidR="00DA482F">
              <w:rPr>
                <w:rFonts w:ascii="Arial" w:hAnsi="Arial" w:cs="Arial"/>
                <w:sz w:val="20"/>
              </w:rPr>
              <w:t>/1</w:t>
            </w:r>
            <w:r w:rsidR="0021534E">
              <w:rPr>
                <w:rFonts w:ascii="Arial" w:hAnsi="Arial" w:cs="Arial"/>
                <w:sz w:val="20"/>
              </w:rPr>
              <w:t>2</w:t>
            </w:r>
            <w:r w:rsidR="00DA482F" w:rsidRPr="00DA482F">
              <w:rPr>
                <w:rFonts w:ascii="Arial" w:hAnsi="Arial" w:cs="Arial"/>
                <w:sz w:val="20"/>
                <w:vertAlign w:val="superscript"/>
              </w:rPr>
              <w:t>th</w:t>
            </w:r>
            <w:r w:rsidR="00DA482F">
              <w:rPr>
                <w:rFonts w:ascii="Arial" w:hAnsi="Arial" w:cs="Arial"/>
                <w:sz w:val="20"/>
              </w:rPr>
              <w:t xml:space="preserve"> </w:t>
            </w:r>
            <w:r>
              <w:rPr>
                <w:rFonts w:ascii="Arial" w:hAnsi="Arial" w:cs="Arial"/>
                <w:sz w:val="20"/>
              </w:rPr>
              <w:t>mile (</w:t>
            </w:r>
            <w:r w:rsidR="00DA482F">
              <w:rPr>
                <w:rFonts w:ascii="Arial" w:hAnsi="Arial" w:cs="Arial"/>
                <w:sz w:val="20"/>
              </w:rPr>
              <w:t>1</w:t>
            </w:r>
            <w:r w:rsidR="00B440AB">
              <w:rPr>
                <w:rFonts w:ascii="Arial" w:hAnsi="Arial" w:cs="Arial"/>
                <w:sz w:val="20"/>
              </w:rPr>
              <w:t>46</w:t>
            </w:r>
            <w:r w:rsidR="00887C8D">
              <w:rPr>
                <w:rFonts w:ascii="Arial" w:hAnsi="Arial" w:cs="Arial"/>
                <w:sz w:val="20"/>
              </w:rPr>
              <w:t>7</w:t>
            </w:r>
            <w:r w:rsidR="000B465C">
              <w:rPr>
                <w:rFonts w:ascii="Arial" w:hAnsi="Arial" w:cs="Arial"/>
                <w:sz w:val="20"/>
              </w:rPr>
              <w:t xml:space="preserve"> </w:t>
            </w:r>
            <w:r>
              <w:rPr>
                <w:rFonts w:ascii="Arial" w:hAnsi="Arial" w:cs="Arial"/>
                <w:sz w:val="20"/>
              </w:rPr>
              <w:t>yards)</w:t>
            </w:r>
          </w:p>
        </w:tc>
        <w:tc>
          <w:tcPr>
            <w:tcW w:w="2127" w:type="dxa"/>
          </w:tcPr>
          <w:p w14:paraId="7C4E3D75" w14:textId="04719387" w:rsidR="00F92859" w:rsidRDefault="00F92859" w:rsidP="008E72A0">
            <w:pPr>
              <w:jc w:val="center"/>
              <w:rPr>
                <w:rFonts w:ascii="Arial" w:hAnsi="Arial" w:cs="Arial"/>
              </w:rPr>
            </w:pPr>
            <w:r>
              <w:rPr>
                <w:rFonts w:ascii="Arial" w:hAnsi="Arial" w:cs="Arial"/>
              </w:rPr>
              <w:t>£</w:t>
            </w:r>
            <w:r w:rsidR="008E72A0">
              <w:rPr>
                <w:rFonts w:ascii="Arial" w:hAnsi="Arial" w:cs="Arial"/>
              </w:rPr>
              <w:t>4</w:t>
            </w:r>
            <w:r>
              <w:rPr>
                <w:rFonts w:ascii="Arial" w:hAnsi="Arial" w:cs="Arial"/>
              </w:rPr>
              <w:t>.</w:t>
            </w:r>
            <w:r w:rsidR="0021534E">
              <w:rPr>
                <w:rFonts w:ascii="Arial" w:hAnsi="Arial" w:cs="Arial"/>
              </w:rPr>
              <w:t>8</w:t>
            </w:r>
            <w:r>
              <w:rPr>
                <w:rFonts w:ascii="Arial" w:hAnsi="Arial" w:cs="Arial"/>
              </w:rPr>
              <w:t>0</w:t>
            </w:r>
          </w:p>
        </w:tc>
        <w:tc>
          <w:tcPr>
            <w:tcW w:w="2835" w:type="dxa"/>
          </w:tcPr>
          <w:p w14:paraId="6098A424" w14:textId="7CE03C98" w:rsidR="00F92859" w:rsidRDefault="00F92859" w:rsidP="008E72A0">
            <w:pPr>
              <w:jc w:val="center"/>
              <w:rPr>
                <w:rFonts w:ascii="Arial" w:hAnsi="Arial" w:cs="Arial"/>
              </w:rPr>
            </w:pPr>
            <w:r>
              <w:rPr>
                <w:rFonts w:ascii="Arial" w:hAnsi="Arial" w:cs="Arial"/>
              </w:rPr>
              <w:t>£</w:t>
            </w:r>
            <w:r w:rsidR="0021534E">
              <w:rPr>
                <w:rFonts w:ascii="Arial" w:hAnsi="Arial" w:cs="Arial"/>
              </w:rPr>
              <w:t>7</w:t>
            </w:r>
            <w:r>
              <w:rPr>
                <w:rFonts w:ascii="Arial" w:hAnsi="Arial" w:cs="Arial"/>
              </w:rPr>
              <w:t>.</w:t>
            </w:r>
            <w:r w:rsidR="0021534E">
              <w:rPr>
                <w:rFonts w:ascii="Arial" w:hAnsi="Arial" w:cs="Arial"/>
              </w:rPr>
              <w:t>2</w:t>
            </w:r>
            <w:r>
              <w:rPr>
                <w:rFonts w:ascii="Arial" w:hAnsi="Arial" w:cs="Arial"/>
              </w:rPr>
              <w:t>0</w:t>
            </w:r>
          </w:p>
        </w:tc>
        <w:tc>
          <w:tcPr>
            <w:tcW w:w="2693" w:type="dxa"/>
          </w:tcPr>
          <w:p w14:paraId="5ADDF5D5" w14:textId="7CA7E842" w:rsidR="00F92859" w:rsidRDefault="00F92859" w:rsidP="008E72A0">
            <w:pPr>
              <w:jc w:val="center"/>
              <w:rPr>
                <w:rFonts w:ascii="Arial" w:hAnsi="Arial" w:cs="Arial"/>
              </w:rPr>
            </w:pPr>
            <w:r>
              <w:rPr>
                <w:rFonts w:ascii="Arial" w:hAnsi="Arial" w:cs="Arial"/>
              </w:rPr>
              <w:t>£</w:t>
            </w:r>
            <w:r w:rsidR="0021534E">
              <w:rPr>
                <w:rFonts w:ascii="Arial" w:hAnsi="Arial" w:cs="Arial"/>
              </w:rPr>
              <w:t>9</w:t>
            </w:r>
            <w:r>
              <w:rPr>
                <w:rFonts w:ascii="Arial" w:hAnsi="Arial" w:cs="Arial"/>
              </w:rPr>
              <w:t>.</w:t>
            </w:r>
            <w:r w:rsidR="0021534E">
              <w:rPr>
                <w:rFonts w:ascii="Arial" w:hAnsi="Arial" w:cs="Arial"/>
              </w:rPr>
              <w:t>6</w:t>
            </w:r>
            <w:r>
              <w:rPr>
                <w:rFonts w:ascii="Arial" w:hAnsi="Arial" w:cs="Arial"/>
              </w:rPr>
              <w:t>0</w:t>
            </w:r>
          </w:p>
        </w:tc>
      </w:tr>
      <w:tr w:rsidR="00F92859" w14:paraId="2AB8592C" w14:textId="77777777">
        <w:tc>
          <w:tcPr>
            <w:tcW w:w="2410" w:type="dxa"/>
          </w:tcPr>
          <w:p w14:paraId="23386770" w14:textId="7CE773E1" w:rsidR="00F92859" w:rsidRDefault="00F92859" w:rsidP="008E72A0">
            <w:pPr>
              <w:pStyle w:val="BodyText3"/>
              <w:rPr>
                <w:rFonts w:ascii="Arial" w:hAnsi="Arial" w:cs="Arial"/>
              </w:rPr>
            </w:pPr>
            <w:r>
              <w:rPr>
                <w:rFonts w:ascii="Arial" w:hAnsi="Arial" w:cs="Arial"/>
              </w:rPr>
              <w:t>Thereafter each 1/</w:t>
            </w:r>
            <w:r w:rsidR="000B465C">
              <w:rPr>
                <w:rFonts w:ascii="Arial" w:hAnsi="Arial" w:cs="Arial"/>
              </w:rPr>
              <w:t>1</w:t>
            </w:r>
            <w:r w:rsidR="0021534E">
              <w:rPr>
                <w:rFonts w:ascii="Arial" w:hAnsi="Arial" w:cs="Arial"/>
              </w:rPr>
              <w:t>2</w:t>
            </w:r>
            <w:r w:rsidR="000B465C" w:rsidRPr="000B465C">
              <w:rPr>
                <w:rFonts w:ascii="Arial" w:hAnsi="Arial" w:cs="Arial"/>
                <w:vertAlign w:val="superscript"/>
              </w:rPr>
              <w:t>th</w:t>
            </w:r>
            <w:r w:rsidR="000B465C">
              <w:rPr>
                <w:rFonts w:ascii="Arial" w:hAnsi="Arial" w:cs="Arial"/>
              </w:rPr>
              <w:t xml:space="preserve"> </w:t>
            </w:r>
            <w:r>
              <w:rPr>
                <w:rFonts w:ascii="Arial" w:hAnsi="Arial" w:cs="Arial"/>
              </w:rPr>
              <w:t xml:space="preserve"> mile (1</w:t>
            </w:r>
            <w:r w:rsidR="0021534E">
              <w:rPr>
                <w:rFonts w:ascii="Arial" w:hAnsi="Arial" w:cs="Arial"/>
              </w:rPr>
              <w:t>4</w:t>
            </w:r>
            <w:r w:rsidR="00887C8D">
              <w:rPr>
                <w:rFonts w:ascii="Arial" w:hAnsi="Arial" w:cs="Arial"/>
              </w:rPr>
              <w:t>7</w:t>
            </w:r>
            <w:r w:rsidR="000B465C">
              <w:rPr>
                <w:rFonts w:ascii="Arial" w:hAnsi="Arial" w:cs="Arial"/>
              </w:rPr>
              <w:t xml:space="preserve"> </w:t>
            </w:r>
            <w:r>
              <w:rPr>
                <w:rFonts w:ascii="Arial" w:hAnsi="Arial" w:cs="Arial"/>
              </w:rPr>
              <w:t>yards)</w:t>
            </w:r>
          </w:p>
        </w:tc>
        <w:tc>
          <w:tcPr>
            <w:tcW w:w="2127" w:type="dxa"/>
          </w:tcPr>
          <w:p w14:paraId="45E4F0AE" w14:textId="77777777" w:rsidR="00F92859" w:rsidRDefault="00F92859">
            <w:pPr>
              <w:jc w:val="center"/>
              <w:rPr>
                <w:rFonts w:ascii="Arial" w:hAnsi="Arial" w:cs="Arial"/>
              </w:rPr>
            </w:pPr>
            <w:r>
              <w:rPr>
                <w:rFonts w:ascii="Arial" w:hAnsi="Arial" w:cs="Arial"/>
              </w:rPr>
              <w:t>20 pence</w:t>
            </w:r>
          </w:p>
        </w:tc>
        <w:tc>
          <w:tcPr>
            <w:tcW w:w="2835" w:type="dxa"/>
          </w:tcPr>
          <w:p w14:paraId="7AF21781" w14:textId="77777777" w:rsidR="00F92859" w:rsidRDefault="00F92859">
            <w:pPr>
              <w:jc w:val="center"/>
              <w:rPr>
                <w:rFonts w:ascii="Arial" w:hAnsi="Arial" w:cs="Arial"/>
              </w:rPr>
            </w:pPr>
            <w:r>
              <w:rPr>
                <w:rFonts w:ascii="Arial" w:hAnsi="Arial" w:cs="Arial"/>
              </w:rPr>
              <w:t>30 pence</w:t>
            </w:r>
          </w:p>
        </w:tc>
        <w:tc>
          <w:tcPr>
            <w:tcW w:w="2693" w:type="dxa"/>
          </w:tcPr>
          <w:p w14:paraId="347C96F7" w14:textId="77777777" w:rsidR="00F92859" w:rsidRDefault="00F92859">
            <w:pPr>
              <w:jc w:val="center"/>
              <w:rPr>
                <w:rFonts w:ascii="Arial" w:hAnsi="Arial" w:cs="Arial"/>
              </w:rPr>
            </w:pPr>
            <w:r>
              <w:rPr>
                <w:rFonts w:ascii="Arial" w:hAnsi="Arial" w:cs="Arial"/>
              </w:rPr>
              <w:t>40 pence</w:t>
            </w:r>
          </w:p>
        </w:tc>
      </w:tr>
      <w:tr w:rsidR="00F92859" w14:paraId="7E02000D" w14:textId="77777777">
        <w:tc>
          <w:tcPr>
            <w:tcW w:w="2410" w:type="dxa"/>
          </w:tcPr>
          <w:p w14:paraId="7D41C5D9" w14:textId="77777777" w:rsidR="00F92859" w:rsidRDefault="00F92859" w:rsidP="00DA482F">
            <w:pPr>
              <w:rPr>
                <w:rFonts w:ascii="Arial" w:hAnsi="Arial" w:cs="Arial"/>
              </w:rPr>
            </w:pPr>
            <w:r>
              <w:rPr>
                <w:rFonts w:ascii="Arial" w:hAnsi="Arial" w:cs="Arial"/>
              </w:rPr>
              <w:t xml:space="preserve">Waiting time </w:t>
            </w:r>
            <w:r w:rsidR="00DA482F">
              <w:rPr>
                <w:rFonts w:ascii="Arial" w:hAnsi="Arial" w:cs="Arial"/>
              </w:rPr>
              <w:t>each</w:t>
            </w:r>
            <w:r>
              <w:rPr>
                <w:rFonts w:ascii="Arial" w:hAnsi="Arial" w:cs="Arial"/>
              </w:rPr>
              <w:t xml:space="preserve"> </w:t>
            </w:r>
            <w:r w:rsidR="00DA482F">
              <w:rPr>
                <w:rFonts w:ascii="Arial" w:hAnsi="Arial" w:cs="Arial"/>
              </w:rPr>
              <w:t>4</w:t>
            </w:r>
            <w:r>
              <w:rPr>
                <w:rFonts w:ascii="Arial" w:hAnsi="Arial" w:cs="Arial"/>
              </w:rPr>
              <w:t>0 sec</w:t>
            </w:r>
            <w:r w:rsidR="00DA482F">
              <w:rPr>
                <w:rFonts w:ascii="Arial" w:hAnsi="Arial" w:cs="Arial"/>
              </w:rPr>
              <w:t>ond</w:t>
            </w:r>
            <w:r>
              <w:rPr>
                <w:rFonts w:ascii="Arial" w:hAnsi="Arial" w:cs="Arial"/>
              </w:rPr>
              <w:t>s (or part)</w:t>
            </w:r>
          </w:p>
        </w:tc>
        <w:tc>
          <w:tcPr>
            <w:tcW w:w="2127" w:type="dxa"/>
          </w:tcPr>
          <w:p w14:paraId="5F500001" w14:textId="77777777" w:rsidR="00F92859" w:rsidRDefault="00DA482F" w:rsidP="00DA482F">
            <w:pPr>
              <w:pStyle w:val="Header"/>
              <w:tabs>
                <w:tab w:val="clear" w:pos="4153"/>
                <w:tab w:val="clear" w:pos="8306"/>
              </w:tabs>
              <w:jc w:val="center"/>
              <w:rPr>
                <w:rFonts w:ascii="Arial" w:hAnsi="Arial" w:cs="Arial"/>
                <w:sz w:val="20"/>
              </w:rPr>
            </w:pPr>
            <w:r>
              <w:rPr>
                <w:rFonts w:ascii="Arial" w:hAnsi="Arial" w:cs="Arial"/>
                <w:sz w:val="20"/>
              </w:rPr>
              <w:t>2</w:t>
            </w:r>
            <w:r w:rsidR="00F92859">
              <w:rPr>
                <w:rFonts w:ascii="Arial" w:hAnsi="Arial" w:cs="Arial"/>
                <w:sz w:val="20"/>
              </w:rPr>
              <w:t>0 pence</w:t>
            </w:r>
          </w:p>
        </w:tc>
        <w:tc>
          <w:tcPr>
            <w:tcW w:w="2835" w:type="dxa"/>
          </w:tcPr>
          <w:p w14:paraId="1B1D0F0A" w14:textId="77777777" w:rsidR="00F92859" w:rsidRDefault="00DA482F" w:rsidP="00DA482F">
            <w:pPr>
              <w:jc w:val="center"/>
              <w:rPr>
                <w:rFonts w:ascii="Arial" w:hAnsi="Arial" w:cs="Arial"/>
              </w:rPr>
            </w:pPr>
            <w:r>
              <w:rPr>
                <w:rFonts w:ascii="Arial" w:hAnsi="Arial" w:cs="Arial"/>
              </w:rPr>
              <w:t>30</w:t>
            </w:r>
            <w:r w:rsidR="00F92859">
              <w:rPr>
                <w:rFonts w:ascii="Arial" w:hAnsi="Arial" w:cs="Arial"/>
              </w:rPr>
              <w:t xml:space="preserve"> pence</w:t>
            </w:r>
          </w:p>
        </w:tc>
        <w:tc>
          <w:tcPr>
            <w:tcW w:w="2693" w:type="dxa"/>
          </w:tcPr>
          <w:p w14:paraId="44D6C2F5" w14:textId="77777777" w:rsidR="00F92859" w:rsidRDefault="00DA482F" w:rsidP="00DA482F">
            <w:pPr>
              <w:jc w:val="center"/>
              <w:rPr>
                <w:rFonts w:ascii="Arial" w:hAnsi="Arial" w:cs="Arial"/>
              </w:rPr>
            </w:pPr>
            <w:r>
              <w:rPr>
                <w:rFonts w:ascii="Arial" w:hAnsi="Arial" w:cs="Arial"/>
              </w:rPr>
              <w:t>4</w:t>
            </w:r>
            <w:r w:rsidR="00F92859">
              <w:rPr>
                <w:rFonts w:ascii="Arial" w:hAnsi="Arial" w:cs="Arial"/>
              </w:rPr>
              <w:t>0 pence</w:t>
            </w:r>
          </w:p>
        </w:tc>
      </w:tr>
      <w:tr w:rsidR="00F92859" w14:paraId="29618119" w14:textId="77777777">
        <w:tc>
          <w:tcPr>
            <w:tcW w:w="2410" w:type="dxa"/>
          </w:tcPr>
          <w:p w14:paraId="2DC8E4C4" w14:textId="77777777" w:rsidR="00F92859" w:rsidRDefault="00F92859">
            <w:pPr>
              <w:rPr>
                <w:rFonts w:ascii="Arial" w:hAnsi="Arial" w:cs="Arial"/>
              </w:rPr>
            </w:pPr>
            <w:r>
              <w:rPr>
                <w:rFonts w:ascii="Arial" w:hAnsi="Arial" w:cs="Arial"/>
              </w:rPr>
              <w:t xml:space="preserve">Hiring by time </w:t>
            </w:r>
          </w:p>
          <w:p w14:paraId="0EFCF837" w14:textId="77777777" w:rsidR="00F92859" w:rsidRDefault="00F92859">
            <w:pPr>
              <w:rPr>
                <w:rFonts w:ascii="Arial" w:hAnsi="Arial" w:cs="Arial"/>
              </w:rPr>
            </w:pPr>
            <w:r>
              <w:rPr>
                <w:rFonts w:ascii="Arial" w:hAnsi="Arial" w:cs="Arial"/>
              </w:rPr>
              <w:t>First hour or part</w:t>
            </w:r>
          </w:p>
        </w:tc>
        <w:tc>
          <w:tcPr>
            <w:tcW w:w="2127" w:type="dxa"/>
          </w:tcPr>
          <w:p w14:paraId="19CB14A0" w14:textId="77777777" w:rsidR="00F92859" w:rsidRDefault="00F92859">
            <w:pPr>
              <w:jc w:val="center"/>
              <w:rPr>
                <w:rFonts w:ascii="Arial" w:hAnsi="Arial" w:cs="Arial"/>
              </w:rPr>
            </w:pPr>
            <w:r>
              <w:rPr>
                <w:rFonts w:ascii="Arial" w:hAnsi="Arial" w:cs="Arial"/>
              </w:rPr>
              <w:t>£18</w:t>
            </w:r>
          </w:p>
        </w:tc>
        <w:tc>
          <w:tcPr>
            <w:tcW w:w="2835" w:type="dxa"/>
          </w:tcPr>
          <w:p w14:paraId="1EE2EBE9" w14:textId="77777777" w:rsidR="00F92859" w:rsidRDefault="00F92859">
            <w:pPr>
              <w:jc w:val="center"/>
              <w:rPr>
                <w:rFonts w:ascii="Arial" w:hAnsi="Arial" w:cs="Arial"/>
              </w:rPr>
            </w:pPr>
            <w:r>
              <w:rPr>
                <w:rFonts w:ascii="Arial" w:hAnsi="Arial" w:cs="Arial"/>
              </w:rPr>
              <w:t>£27</w:t>
            </w:r>
          </w:p>
        </w:tc>
        <w:tc>
          <w:tcPr>
            <w:tcW w:w="2693" w:type="dxa"/>
          </w:tcPr>
          <w:p w14:paraId="0280FC73" w14:textId="77777777" w:rsidR="00F92859" w:rsidRDefault="00F92859">
            <w:pPr>
              <w:jc w:val="center"/>
              <w:rPr>
                <w:rFonts w:ascii="Arial" w:hAnsi="Arial" w:cs="Arial"/>
              </w:rPr>
            </w:pPr>
            <w:r>
              <w:rPr>
                <w:rFonts w:ascii="Arial" w:hAnsi="Arial" w:cs="Arial"/>
              </w:rPr>
              <w:t>£36</w:t>
            </w:r>
          </w:p>
        </w:tc>
      </w:tr>
      <w:tr w:rsidR="00F92859" w14:paraId="0DF95D23" w14:textId="77777777">
        <w:tc>
          <w:tcPr>
            <w:tcW w:w="2410" w:type="dxa"/>
          </w:tcPr>
          <w:p w14:paraId="1CA27434" w14:textId="77777777" w:rsidR="00F92859" w:rsidRDefault="00F92859">
            <w:pPr>
              <w:rPr>
                <w:rFonts w:ascii="Arial" w:hAnsi="Arial" w:cs="Arial"/>
              </w:rPr>
            </w:pPr>
            <w:r>
              <w:rPr>
                <w:rFonts w:ascii="Arial" w:hAnsi="Arial" w:cs="Arial"/>
              </w:rPr>
              <w:t>Each ¼ hour or part</w:t>
            </w:r>
          </w:p>
        </w:tc>
        <w:tc>
          <w:tcPr>
            <w:tcW w:w="2127" w:type="dxa"/>
          </w:tcPr>
          <w:p w14:paraId="1F50AA63" w14:textId="77777777" w:rsidR="00F92859" w:rsidRDefault="00F92859">
            <w:pPr>
              <w:jc w:val="center"/>
              <w:rPr>
                <w:rFonts w:ascii="Arial" w:hAnsi="Arial" w:cs="Arial"/>
              </w:rPr>
            </w:pPr>
            <w:r>
              <w:rPr>
                <w:rFonts w:ascii="Arial" w:hAnsi="Arial" w:cs="Arial"/>
              </w:rPr>
              <w:t>£4.50</w:t>
            </w:r>
          </w:p>
        </w:tc>
        <w:tc>
          <w:tcPr>
            <w:tcW w:w="2835" w:type="dxa"/>
          </w:tcPr>
          <w:p w14:paraId="74A553FB" w14:textId="77777777" w:rsidR="00F92859" w:rsidRDefault="00F92859">
            <w:pPr>
              <w:jc w:val="center"/>
              <w:rPr>
                <w:rFonts w:ascii="Arial" w:hAnsi="Arial" w:cs="Arial"/>
              </w:rPr>
            </w:pPr>
            <w:r>
              <w:rPr>
                <w:rFonts w:ascii="Arial" w:hAnsi="Arial" w:cs="Arial"/>
              </w:rPr>
              <w:t>£6.75</w:t>
            </w:r>
          </w:p>
        </w:tc>
        <w:tc>
          <w:tcPr>
            <w:tcW w:w="2693" w:type="dxa"/>
          </w:tcPr>
          <w:p w14:paraId="0593B0FC" w14:textId="77777777" w:rsidR="00F92859" w:rsidRDefault="00F92859">
            <w:pPr>
              <w:jc w:val="center"/>
              <w:rPr>
                <w:rFonts w:ascii="Arial" w:hAnsi="Arial" w:cs="Arial"/>
              </w:rPr>
            </w:pPr>
            <w:r>
              <w:rPr>
                <w:rFonts w:ascii="Arial" w:hAnsi="Arial" w:cs="Arial"/>
              </w:rPr>
              <w:t>£9</w:t>
            </w:r>
          </w:p>
        </w:tc>
      </w:tr>
      <w:tr w:rsidR="00F92859" w14:paraId="2C423DFC" w14:textId="77777777">
        <w:trPr>
          <w:cantSplit/>
        </w:trPr>
        <w:tc>
          <w:tcPr>
            <w:tcW w:w="2410" w:type="dxa"/>
          </w:tcPr>
          <w:p w14:paraId="3276B3EC" w14:textId="77777777" w:rsidR="00F92859" w:rsidRDefault="00F92859">
            <w:pPr>
              <w:rPr>
                <w:rFonts w:ascii="Arial" w:hAnsi="Arial" w:cs="Arial"/>
              </w:rPr>
            </w:pPr>
            <w:r>
              <w:rPr>
                <w:rFonts w:ascii="Arial" w:hAnsi="Arial" w:cs="Arial"/>
              </w:rPr>
              <w:t>Extra charges – Each person in excess of four</w:t>
            </w:r>
          </w:p>
        </w:tc>
        <w:tc>
          <w:tcPr>
            <w:tcW w:w="2127" w:type="dxa"/>
          </w:tcPr>
          <w:p w14:paraId="0EE14505" w14:textId="77777777" w:rsidR="00F92859" w:rsidRDefault="00F92859">
            <w:pPr>
              <w:jc w:val="center"/>
              <w:rPr>
                <w:rFonts w:ascii="Arial" w:hAnsi="Arial" w:cs="Arial"/>
              </w:rPr>
            </w:pPr>
            <w:r>
              <w:rPr>
                <w:rFonts w:ascii="Arial" w:hAnsi="Arial" w:cs="Arial"/>
              </w:rPr>
              <w:t>50 pence</w:t>
            </w:r>
          </w:p>
        </w:tc>
        <w:tc>
          <w:tcPr>
            <w:tcW w:w="2835" w:type="dxa"/>
          </w:tcPr>
          <w:p w14:paraId="732193F3" w14:textId="77777777" w:rsidR="00F92859" w:rsidRDefault="00F92859">
            <w:pPr>
              <w:jc w:val="center"/>
              <w:rPr>
                <w:rFonts w:ascii="Arial" w:hAnsi="Arial" w:cs="Arial"/>
              </w:rPr>
            </w:pPr>
            <w:r>
              <w:rPr>
                <w:rFonts w:ascii="Arial" w:hAnsi="Arial" w:cs="Arial"/>
              </w:rPr>
              <w:t>75 pence</w:t>
            </w:r>
          </w:p>
        </w:tc>
        <w:tc>
          <w:tcPr>
            <w:tcW w:w="2693" w:type="dxa"/>
          </w:tcPr>
          <w:p w14:paraId="6A35C7E3" w14:textId="77777777" w:rsidR="00F92859" w:rsidRDefault="00F92859">
            <w:pPr>
              <w:jc w:val="center"/>
              <w:rPr>
                <w:rFonts w:ascii="Arial" w:hAnsi="Arial" w:cs="Arial"/>
              </w:rPr>
            </w:pPr>
            <w:r>
              <w:rPr>
                <w:rFonts w:ascii="Arial" w:hAnsi="Arial" w:cs="Arial"/>
              </w:rPr>
              <w:t>£1</w:t>
            </w:r>
          </w:p>
        </w:tc>
      </w:tr>
      <w:tr w:rsidR="00F92859" w14:paraId="5C359C64" w14:textId="77777777">
        <w:tc>
          <w:tcPr>
            <w:tcW w:w="2410" w:type="dxa"/>
          </w:tcPr>
          <w:p w14:paraId="0450C351" w14:textId="77777777" w:rsidR="00F92859" w:rsidRDefault="00F92859">
            <w:pPr>
              <w:rPr>
                <w:rFonts w:ascii="Arial" w:hAnsi="Arial" w:cs="Arial"/>
              </w:rPr>
            </w:pPr>
            <w:r>
              <w:rPr>
                <w:rFonts w:ascii="Arial" w:hAnsi="Arial" w:cs="Arial"/>
              </w:rPr>
              <w:t>Soiling charge</w:t>
            </w:r>
          </w:p>
        </w:tc>
        <w:tc>
          <w:tcPr>
            <w:tcW w:w="2127" w:type="dxa"/>
          </w:tcPr>
          <w:p w14:paraId="2961BAF1" w14:textId="77777777" w:rsidR="00F92859" w:rsidRDefault="00F92859">
            <w:pPr>
              <w:jc w:val="center"/>
              <w:rPr>
                <w:rFonts w:ascii="Arial" w:hAnsi="Arial" w:cs="Arial"/>
              </w:rPr>
            </w:pPr>
            <w:r>
              <w:rPr>
                <w:rFonts w:ascii="Arial" w:hAnsi="Arial" w:cs="Arial"/>
              </w:rPr>
              <w:t>£50</w:t>
            </w:r>
          </w:p>
        </w:tc>
        <w:tc>
          <w:tcPr>
            <w:tcW w:w="2835" w:type="dxa"/>
          </w:tcPr>
          <w:p w14:paraId="254D7217" w14:textId="77777777" w:rsidR="00F92859" w:rsidRDefault="00F92859">
            <w:pPr>
              <w:jc w:val="center"/>
              <w:rPr>
                <w:rFonts w:ascii="Arial" w:hAnsi="Arial" w:cs="Arial"/>
              </w:rPr>
            </w:pPr>
            <w:r>
              <w:rPr>
                <w:rFonts w:ascii="Arial" w:hAnsi="Arial" w:cs="Arial"/>
              </w:rPr>
              <w:t>£75</w:t>
            </w:r>
          </w:p>
        </w:tc>
        <w:tc>
          <w:tcPr>
            <w:tcW w:w="2693" w:type="dxa"/>
          </w:tcPr>
          <w:p w14:paraId="271E9B39" w14:textId="77777777" w:rsidR="00F92859" w:rsidRDefault="00F92859">
            <w:pPr>
              <w:jc w:val="center"/>
              <w:rPr>
                <w:rFonts w:ascii="Arial" w:hAnsi="Arial" w:cs="Arial"/>
              </w:rPr>
            </w:pPr>
            <w:r>
              <w:rPr>
                <w:rFonts w:ascii="Arial" w:hAnsi="Arial" w:cs="Arial"/>
              </w:rPr>
              <w:t>£100</w:t>
            </w:r>
          </w:p>
        </w:tc>
      </w:tr>
    </w:tbl>
    <w:p w14:paraId="0FBD9B7F" w14:textId="77777777" w:rsidR="00F92859" w:rsidRDefault="00F92859">
      <w:pPr>
        <w:pStyle w:val="Closing"/>
        <w:spacing w:after="0"/>
        <w:jc w:val="left"/>
        <w:rPr>
          <w:rFonts w:ascii="Arial" w:hAnsi="Arial" w:cs="Arial"/>
        </w:rPr>
      </w:pPr>
    </w:p>
    <w:p w14:paraId="78031194" w14:textId="27EB817B" w:rsidR="00F92859" w:rsidRDefault="00F92859">
      <w:pPr>
        <w:rPr>
          <w:rFonts w:ascii="Arial" w:hAnsi="Arial" w:cs="Arial"/>
        </w:rPr>
      </w:pPr>
      <w:r>
        <w:rPr>
          <w:rFonts w:ascii="Arial" w:hAnsi="Arial" w:cs="Arial"/>
        </w:rPr>
        <w:t>Unless objections are received, the approved Table of Fares will operate with effect from 1</w:t>
      </w:r>
      <w:r>
        <w:rPr>
          <w:rFonts w:ascii="Arial" w:hAnsi="Arial" w:cs="Arial"/>
          <w:vertAlign w:val="superscript"/>
        </w:rPr>
        <w:t>st</w:t>
      </w:r>
      <w:r>
        <w:rPr>
          <w:rFonts w:ascii="Arial" w:hAnsi="Arial" w:cs="Arial"/>
        </w:rPr>
        <w:t xml:space="preserve"> </w:t>
      </w:r>
      <w:r w:rsidR="00B440AB">
        <w:rPr>
          <w:rFonts w:ascii="Arial" w:hAnsi="Arial" w:cs="Arial"/>
        </w:rPr>
        <w:t>November</w:t>
      </w:r>
      <w:r w:rsidR="00DA482F">
        <w:rPr>
          <w:rFonts w:ascii="Arial" w:hAnsi="Arial" w:cs="Arial"/>
        </w:rPr>
        <w:t>, 20</w:t>
      </w:r>
      <w:r w:rsidR="0021534E">
        <w:rPr>
          <w:rFonts w:ascii="Arial" w:hAnsi="Arial" w:cs="Arial"/>
        </w:rPr>
        <w:t>22</w:t>
      </w:r>
      <w:r w:rsidR="008E72A0">
        <w:rPr>
          <w:rFonts w:ascii="Arial" w:hAnsi="Arial" w:cs="Arial"/>
        </w:rPr>
        <w:t>.</w:t>
      </w:r>
    </w:p>
    <w:p w14:paraId="28C64EAE" w14:textId="77777777" w:rsidR="00F92859" w:rsidRDefault="00F92859">
      <w:pPr>
        <w:rPr>
          <w:rFonts w:ascii="Arial" w:hAnsi="Arial" w:cs="Arial"/>
        </w:rPr>
      </w:pPr>
    </w:p>
    <w:p w14:paraId="5AC5430C" w14:textId="77777777" w:rsidR="00F92859" w:rsidRDefault="00F92859">
      <w:pPr>
        <w:rPr>
          <w:rFonts w:ascii="Arial" w:hAnsi="Arial" w:cs="Arial"/>
        </w:rPr>
      </w:pPr>
      <w:r>
        <w:rPr>
          <w:rFonts w:ascii="Arial" w:hAnsi="Arial" w:cs="Arial"/>
        </w:rPr>
        <w:t>Copies of the Table of Fares are available for public inspection during normal office hours at the Council Offices Beech Hurst, Weyhill Road, Andover</w:t>
      </w:r>
      <w:r w:rsidR="000B465C">
        <w:rPr>
          <w:rFonts w:ascii="Arial" w:hAnsi="Arial" w:cs="Arial"/>
        </w:rPr>
        <w:t>.</w:t>
      </w:r>
    </w:p>
    <w:p w14:paraId="5CAA1B65" w14:textId="77777777" w:rsidR="000B465C" w:rsidRDefault="000B465C">
      <w:pPr>
        <w:rPr>
          <w:rFonts w:ascii="Arial" w:hAnsi="Arial" w:cs="Arial"/>
        </w:rPr>
      </w:pPr>
    </w:p>
    <w:p w14:paraId="04E9CB16" w14:textId="77777777" w:rsidR="00F92859" w:rsidRDefault="00F92859">
      <w:pPr>
        <w:rPr>
          <w:rFonts w:ascii="Arial" w:hAnsi="Arial" w:cs="Arial"/>
        </w:rPr>
      </w:pPr>
      <w:r>
        <w:rPr>
          <w:rFonts w:ascii="Arial" w:hAnsi="Arial" w:cs="Arial"/>
        </w:rPr>
        <w:t>Any objections to the amendments to the Table of Fares should be submitted in writing to the undersigned within 14 days of publication of this Notice.</w:t>
      </w:r>
    </w:p>
    <w:p w14:paraId="1820B2DB" w14:textId="77777777" w:rsidR="00F92859" w:rsidRDefault="00F92859">
      <w:pPr>
        <w:rPr>
          <w:rFonts w:ascii="Arial" w:hAnsi="Arial" w:cs="Arial"/>
        </w:rPr>
      </w:pPr>
    </w:p>
    <w:p w14:paraId="397A4750" w14:textId="72D8B879" w:rsidR="00F92859" w:rsidRDefault="008E72A0">
      <w:pPr>
        <w:rPr>
          <w:rFonts w:ascii="Arial" w:hAnsi="Arial" w:cs="Arial"/>
        </w:rPr>
      </w:pPr>
      <w:r>
        <w:rPr>
          <w:rFonts w:ascii="Arial" w:hAnsi="Arial" w:cs="Arial"/>
        </w:rPr>
        <w:t>Karen Dunn</w:t>
      </w:r>
      <w:r w:rsidR="00F92859">
        <w:rPr>
          <w:rFonts w:ascii="Arial" w:hAnsi="Arial" w:cs="Arial"/>
        </w:rPr>
        <w:t xml:space="preserve">, Head of </w:t>
      </w:r>
      <w:r w:rsidR="00DA482F">
        <w:rPr>
          <w:rFonts w:ascii="Arial" w:hAnsi="Arial" w:cs="Arial"/>
        </w:rPr>
        <w:t>Legal &amp; Democratic Service</w:t>
      </w:r>
      <w:r w:rsidR="00F92859">
        <w:rPr>
          <w:rFonts w:ascii="Arial" w:hAnsi="Arial" w:cs="Arial"/>
        </w:rPr>
        <w:t>, Beech Hurst, Weyhill Road, Andover, Hampshire SP10 3AJ</w:t>
      </w:r>
    </w:p>
    <w:sectPr w:rsidR="00F92859">
      <w:type w:val="continuous"/>
      <w:pgSz w:w="11908" w:h="16833" w:code="9"/>
      <w:pgMar w:top="1729" w:right="851" w:bottom="1440" w:left="851" w:header="238"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3C1"/>
    <w:rsid w:val="000B465C"/>
    <w:rsid w:val="001033C1"/>
    <w:rsid w:val="0021534E"/>
    <w:rsid w:val="002B4F62"/>
    <w:rsid w:val="006C01BB"/>
    <w:rsid w:val="008308E7"/>
    <w:rsid w:val="00887C8D"/>
    <w:rsid w:val="008A1175"/>
    <w:rsid w:val="008E72A0"/>
    <w:rsid w:val="00973084"/>
    <w:rsid w:val="00B440AB"/>
    <w:rsid w:val="00C05AFF"/>
    <w:rsid w:val="00DA482F"/>
    <w:rsid w:val="00F92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1522485"/>
  <w15:docId w15:val="{E583C619-467F-44D8-AAAC-3F7901C0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pPr>
      <w:spacing w:after="2760"/>
      <w:jc w:val="both"/>
    </w:pPr>
    <w:rPr>
      <w:sz w:val="24"/>
      <w:lang w:eastAsia="en-US"/>
    </w:rPr>
  </w:style>
  <w:style w:type="paragraph" w:styleId="Header">
    <w:name w:val="header"/>
    <w:basedOn w:val="Footer"/>
    <w:rPr>
      <w:sz w:val="16"/>
      <w:lang w:eastAsia="en-US"/>
    </w:rPr>
  </w:style>
  <w:style w:type="paragraph" w:styleId="BodyText3">
    <w:name w:val="Body Text 3"/>
    <w:basedOn w:val="Normal"/>
    <w:rPr>
      <w:lang w:eastAsia="en-US"/>
    </w:r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5FD529B26EC46ADAAED283FFC67F4" ma:contentTypeVersion="61" ma:contentTypeDescription="Create a new document." ma:contentTypeScope="" ma:versionID="72e3b8d2f74047c7d51d53f8b086c5db">
  <xsd:schema xmlns:xsd="http://www.w3.org/2001/XMLSchema" xmlns:xs="http://www.w3.org/2001/XMLSchema" xmlns:p="http://schemas.microsoft.com/office/2006/metadata/properties" xmlns:ns2="5340986f-a924-47c1-8f1d-58a50129c62d" targetNamespace="http://schemas.microsoft.com/office/2006/metadata/properties" ma:root="true" ma:fieldsID="887179758bb3a9223cf8c8e418c18bc4"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SCMH5HUPW6HE-1557452773-49715</_dlc_DocId>
    <_dlc_DocIdUrl xmlns="5340986f-a924-47c1-8f1d-58a50129c62d">
      <Url>http://testvalleyintranet/sites/LD/Licensing/_layouts/15/DocIdRedir.aspx?ID=SCMH5HUPW6HE-1557452773-49715</Url>
      <Description>SCMH5HUPW6HE-1557452773-49715</Description>
    </_dlc_DocIdUrl>
    <_dlc_DocIdPersistId xmlns="5340986f-a924-47c1-8f1d-58a50129c62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9BB6F03-E321-4671-A739-8622FC51B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F48D7-0298-4DDD-B468-8D051225C14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340986f-a924-47c1-8f1d-58a50129c62d"/>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5853C06-7088-49C8-85A1-740BBB6AF41B}">
  <ds:schemaRefs>
    <ds:schemaRef ds:uri="http://schemas.microsoft.com/sharepoint/events"/>
  </ds:schemaRefs>
</ds:datastoreItem>
</file>

<file path=customXml/itemProps4.xml><?xml version="1.0" encoding="utf-8"?>
<ds:datastoreItem xmlns:ds="http://schemas.openxmlformats.org/officeDocument/2006/customXml" ds:itemID="{F49D4BD7-30E0-424A-9DD7-6BD428D22AB2}">
  <ds:schemaRefs>
    <ds:schemaRef ds:uri="http://schemas.microsoft.com/sharepoint/v3/contenttype/forms"/>
  </ds:schemaRefs>
</ds:datastoreItem>
</file>

<file path=customXml/itemProps5.xml><?xml version="1.0" encoding="utf-8"?>
<ds:datastoreItem xmlns:ds="http://schemas.openxmlformats.org/officeDocument/2006/customXml" ds:itemID="{4964EBD8-531C-41D4-8DE3-4A888F45D4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TEST VALLEY BOROUGH COUNCIL</vt:lpstr>
    </vt:vector>
  </TitlesOfParts>
  <Company>TVBC</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VALLEY BOROUGH COUNCIL</dc:title>
  <dc:creator>M.S. Hillier</dc:creator>
  <cp:lastModifiedBy>White, Michael</cp:lastModifiedBy>
  <cp:revision>4</cp:revision>
  <cp:lastPrinted>2014-10-01T16:34:00Z</cp:lastPrinted>
  <dcterms:created xsi:type="dcterms:W3CDTF">2022-10-04T11:21:00Z</dcterms:created>
  <dcterms:modified xsi:type="dcterms:W3CDTF">2022-11-07T15:51:00Z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SCMH5HUPW6HE-56-286</vt:lpwstr>
  </property>
  <property fmtid="{D5CDD505-2E9C-101B-9397-08002B2CF9AE}" pid="3" name="_dlc_DocIdItemGuid">
    <vt:lpwstr>e2b1346f-1abd-4331-9363-3585c125bfda</vt:lpwstr>
  </property>
  <property fmtid="{D5CDD505-2E9C-101B-9397-08002B2CF9AE}" pid="4" name="_dlc_DocIdUrl">
    <vt:lpwstr>http://testvalleyintranet/sites/LD/Licensing/_layouts/DocIdRedir.aspx?ID=SCMH5HUPW6HE-56-286, SCMH5HUPW6HE-56-286</vt:lpwstr>
  </property>
  <property fmtid="{D5CDD505-2E9C-101B-9397-08002B2CF9AE}" pid="5" name="ContentTypeId">
    <vt:lpwstr>0x0101002485FD529B26EC46ADAAED283FFC67F4</vt:lpwstr>
  </property>
  <property fmtid="{D5CDD505-2E9C-101B-9397-08002B2CF9AE}" pid="6" name="dlc_EmailFrom">
    <vt:lpwstr/>
  </property>
  <property fmtid="{D5CDD505-2E9C-101B-9397-08002B2CF9AE}" pid="7" name="dlc_EmailBCC">
    <vt:lpwstr/>
  </property>
  <property fmtid="{D5CDD505-2E9C-101B-9397-08002B2CF9AE}" pid="8" name="dlc_EmailCC">
    <vt:lpwstr/>
  </property>
  <property fmtid="{D5CDD505-2E9C-101B-9397-08002B2CF9AE}" pid="9" name="dlc_EmailSubject">
    <vt:lpwstr/>
  </property>
  <property fmtid="{D5CDD505-2E9C-101B-9397-08002B2CF9AE}" pid="10" name="dlc_EmailTo">
    <vt:lpwstr/>
  </property>
</Properties>
</file>