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C06C" w14:textId="77777777" w:rsidR="00CA34C8" w:rsidRDefault="00CA34C8" w:rsidP="00586E58">
      <w:pPr>
        <w:pStyle w:val="Title"/>
        <w:jc w:val="left"/>
      </w:pPr>
    </w:p>
    <w:p w14:paraId="2AD9C06D" w14:textId="77777777" w:rsidR="00CA34C8" w:rsidRDefault="00CA34C8" w:rsidP="00586E58">
      <w:pPr>
        <w:pStyle w:val="Title"/>
        <w:jc w:val="left"/>
      </w:pPr>
    </w:p>
    <w:p w14:paraId="2AD9C06E" w14:textId="77777777" w:rsidR="00CA34C8" w:rsidRDefault="00CA34C8" w:rsidP="00586E58">
      <w:pPr>
        <w:pStyle w:val="Title"/>
        <w:jc w:val="left"/>
      </w:pPr>
    </w:p>
    <w:p w14:paraId="2AD9C06F" w14:textId="77777777" w:rsidR="00CA34C8" w:rsidRDefault="00CA34C8" w:rsidP="00586E58">
      <w:pPr>
        <w:pStyle w:val="Title"/>
        <w:jc w:val="left"/>
      </w:pPr>
    </w:p>
    <w:p w14:paraId="2AD9C070" w14:textId="77777777" w:rsidR="00CA34C8" w:rsidRDefault="00CA34C8" w:rsidP="00586E58">
      <w:pPr>
        <w:pStyle w:val="Title"/>
        <w:jc w:val="left"/>
      </w:pPr>
    </w:p>
    <w:p w14:paraId="2AD9C071" w14:textId="4AB92A56" w:rsidR="00CA34C8" w:rsidRPr="007938C6" w:rsidRDefault="00AF7C8F" w:rsidP="00586E58">
      <w:pPr>
        <w:pStyle w:val="Title"/>
        <w:rPr>
          <w:rFonts w:ascii="Arial" w:hAnsi="Arial" w:cs="Arial"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38C6">
        <w:rPr>
          <w:rFonts w:ascii="Arial" w:hAnsi="Arial" w:cs="Arial"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TEST VALLEY BOROUGH COUNCIL</w:t>
      </w:r>
    </w:p>
    <w:p w14:paraId="2AD9C072" w14:textId="77777777" w:rsidR="00CA34C8" w:rsidRDefault="00CA34C8" w:rsidP="00586E58">
      <w:pPr>
        <w:pStyle w:val="Title"/>
        <w:rPr>
          <w:sz w:val="48"/>
        </w:rPr>
      </w:pPr>
    </w:p>
    <w:p w14:paraId="2AD9C073" w14:textId="77777777" w:rsidR="00CA34C8" w:rsidRDefault="00CA34C8" w:rsidP="00586E58">
      <w:pPr>
        <w:pStyle w:val="Title"/>
        <w:rPr>
          <w:sz w:val="48"/>
        </w:rPr>
      </w:pPr>
    </w:p>
    <w:p w14:paraId="2AD9C074" w14:textId="4B5512CC" w:rsidR="00CA0F53" w:rsidRPr="007938C6" w:rsidRDefault="00B51973" w:rsidP="00C44D3C">
      <w:pPr>
        <w:pStyle w:val="Title"/>
        <w:pBdr>
          <w:top w:val="threeDEmboss" w:sz="24" w:space="27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NON-DOMESTIC RATES</w:t>
      </w:r>
    </w:p>
    <w:p w14:paraId="38EE7876" w14:textId="77777777" w:rsidR="00C44D3C" w:rsidRPr="007938C6" w:rsidRDefault="00C44D3C" w:rsidP="00C44D3C">
      <w:pPr>
        <w:pStyle w:val="Title"/>
        <w:pBdr>
          <w:top w:val="threeDEmboss" w:sz="24" w:space="27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AD9C075" w14:textId="77777777" w:rsidR="00CA34C8" w:rsidRPr="007938C6" w:rsidRDefault="00CA34C8" w:rsidP="00C44D3C">
      <w:pPr>
        <w:pStyle w:val="Title"/>
        <w:pBdr>
          <w:top w:val="threeDEmboss" w:sz="24" w:space="27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RURAL RATE RELIEF SCHEME</w:t>
      </w:r>
    </w:p>
    <w:p w14:paraId="2AD9C076" w14:textId="77777777" w:rsidR="00CA34C8" w:rsidRPr="007938C6" w:rsidRDefault="00CA34C8" w:rsidP="00C44D3C">
      <w:pPr>
        <w:pStyle w:val="Title"/>
        <w:pBdr>
          <w:top w:val="threeDEmboss" w:sz="24" w:space="27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AD9C077" w14:textId="77777777" w:rsidR="00CA34C8" w:rsidRPr="007938C6" w:rsidRDefault="00CA34C8" w:rsidP="00C44D3C">
      <w:pPr>
        <w:pStyle w:val="Title"/>
        <w:pBdr>
          <w:top w:val="threeDEmboss" w:sz="24" w:space="27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QUALIFYING RURAL SETTLEMENTS</w:t>
      </w:r>
    </w:p>
    <w:p w14:paraId="2AD9C078" w14:textId="77777777" w:rsidR="00CA34C8" w:rsidRPr="007938C6" w:rsidRDefault="00CA34C8" w:rsidP="00C44D3C">
      <w:pPr>
        <w:pStyle w:val="Title"/>
        <w:pBdr>
          <w:top w:val="threeDEmboss" w:sz="24" w:space="27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AD9C079" w14:textId="1000E23F" w:rsidR="00CA34C8" w:rsidRPr="007938C6" w:rsidRDefault="00CA34C8" w:rsidP="00C44D3C">
      <w:pPr>
        <w:pStyle w:val="Title"/>
        <w:pBdr>
          <w:top w:val="threeDEmboss" w:sz="24" w:space="27" w:color="auto"/>
          <w:left w:val="threeDEmboss" w:sz="24" w:space="4" w:color="auto"/>
          <w:bottom w:val="threeDEngrave" w:sz="24" w:space="31" w:color="auto"/>
          <w:right w:val="threeDEngrave" w:sz="24" w:space="4" w:color="auto"/>
        </w:pBdr>
        <w:rPr>
          <w:rFonts w:ascii="Arial" w:hAnsi="Arial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</w:t>
      </w:r>
      <w:r w:rsidR="003C145B"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  <w:r w:rsidR="00DF0821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5</w:t>
      </w:r>
      <w:r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</w:t>
      </w:r>
      <w:r w:rsidR="00A96A60"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</w:t>
      </w:r>
      <w:r w:rsidR="003C145B" w:rsidRPr="007938C6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  <w:r w:rsidR="00DF0821">
        <w:rPr>
          <w:rFonts w:ascii="Arial" w:hAnsi="Arial"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6</w:t>
      </w:r>
    </w:p>
    <w:p w14:paraId="2AD9C07A" w14:textId="77777777" w:rsidR="00CA34C8" w:rsidRDefault="00CA34C8" w:rsidP="00586E58">
      <w:pPr>
        <w:pStyle w:val="Title"/>
        <w:jc w:val="left"/>
        <w:rPr>
          <w:rFonts w:ascii="Arial" w:hAnsi="Arial"/>
        </w:rPr>
      </w:pPr>
    </w:p>
    <w:p w14:paraId="2AD9C07B" w14:textId="77777777" w:rsidR="00CA34C8" w:rsidRDefault="00CA34C8" w:rsidP="00586E58">
      <w:pPr>
        <w:pStyle w:val="Title"/>
        <w:jc w:val="left"/>
        <w:rPr>
          <w:rFonts w:ascii="Arial" w:hAnsi="Arial"/>
        </w:rPr>
      </w:pPr>
    </w:p>
    <w:p w14:paraId="2AD9C07C" w14:textId="77777777" w:rsidR="00CA34C8" w:rsidRDefault="00CA34C8" w:rsidP="00586E58">
      <w:pPr>
        <w:pStyle w:val="Title"/>
        <w:jc w:val="left"/>
        <w:rPr>
          <w:rFonts w:ascii="Arial" w:hAnsi="Arial"/>
        </w:rPr>
      </w:pPr>
    </w:p>
    <w:p w14:paraId="2AD9C07D" w14:textId="77777777" w:rsidR="00CA34C8" w:rsidRDefault="00CA34C8" w:rsidP="00586E58">
      <w:pPr>
        <w:pStyle w:val="Title"/>
        <w:jc w:val="left"/>
        <w:rPr>
          <w:rFonts w:ascii="Arial" w:hAnsi="Arial"/>
        </w:rPr>
      </w:pPr>
    </w:p>
    <w:p w14:paraId="2AD9C07E" w14:textId="77777777" w:rsidR="00CA34C8" w:rsidRDefault="00CA34C8" w:rsidP="00586E58">
      <w:pPr>
        <w:pStyle w:val="Title"/>
        <w:jc w:val="right"/>
        <w:rPr>
          <w:rFonts w:ascii="Arial" w:hAnsi="Arial"/>
          <w:b w:val="0"/>
        </w:rPr>
      </w:pPr>
    </w:p>
    <w:p w14:paraId="2AD9C088" w14:textId="702E3D31" w:rsidR="00CA34C8" w:rsidRDefault="00CA34C8" w:rsidP="00586E58">
      <w:pPr>
        <w:pStyle w:val="Title"/>
        <w:jc w:val="right"/>
        <w:rPr>
          <w:rFonts w:ascii="Arial" w:hAnsi="Arial"/>
          <w:b w:val="0"/>
        </w:rPr>
      </w:pPr>
    </w:p>
    <w:p w14:paraId="2AD9C089" w14:textId="77777777" w:rsidR="00CA34C8" w:rsidRDefault="00CA34C8" w:rsidP="00586E58">
      <w:pPr>
        <w:pStyle w:val="Title"/>
        <w:jc w:val="right"/>
        <w:rPr>
          <w:rFonts w:ascii="Arial" w:hAnsi="Arial"/>
          <w:b w:val="0"/>
        </w:rPr>
      </w:pPr>
    </w:p>
    <w:p w14:paraId="2AD9C08A" w14:textId="77777777" w:rsidR="00CA34C8" w:rsidRDefault="00CA34C8" w:rsidP="00586E58">
      <w:pPr>
        <w:pStyle w:val="Title"/>
        <w:jc w:val="left"/>
        <w:rPr>
          <w:rFonts w:ascii="Arial" w:hAnsi="Arial"/>
        </w:rPr>
      </w:pPr>
    </w:p>
    <w:p w14:paraId="2AD9C08B" w14:textId="77777777" w:rsidR="00CA34C8" w:rsidRDefault="00CA34C8" w:rsidP="00586E58">
      <w:pPr>
        <w:pStyle w:val="Title"/>
        <w:rPr>
          <w:rFonts w:ascii="Arial" w:hAnsi="Arial"/>
        </w:rPr>
        <w:sectPr w:rsidR="00CA34C8" w:rsidSect="00C44D3C">
          <w:footerReference w:type="default" r:id="rId10"/>
          <w:type w:val="continuous"/>
          <w:pgSz w:w="11908" w:h="16833" w:code="9"/>
          <w:pgMar w:top="851" w:right="1134" w:bottom="851" w:left="1134" w:header="238" w:footer="851" w:gutter="0"/>
          <w:paperSrc w:first="1" w:other="1"/>
          <w:cols w:space="720"/>
          <w:noEndnote/>
          <w:rtlGutter/>
        </w:sectPr>
      </w:pPr>
      <w:r>
        <w:rPr>
          <w:rFonts w:ascii="Arial" w:hAnsi="Arial"/>
        </w:rPr>
        <w:br w:type="page"/>
      </w:r>
    </w:p>
    <w:p w14:paraId="2AD9C08C" w14:textId="77777777" w:rsidR="00CA34C8" w:rsidRDefault="00CA34C8" w:rsidP="00586E58">
      <w:pPr>
        <w:pStyle w:val="Title"/>
        <w:rPr>
          <w:rFonts w:ascii="Arial" w:hAnsi="Arial"/>
        </w:rPr>
      </w:pPr>
    </w:p>
    <w:p w14:paraId="2AD9C08D" w14:textId="77777777" w:rsidR="00CA34C8" w:rsidRDefault="00CA34C8" w:rsidP="00586E58">
      <w:pPr>
        <w:pStyle w:val="Title"/>
        <w:rPr>
          <w:rFonts w:ascii="Arial" w:hAnsi="Arial"/>
        </w:rPr>
      </w:pPr>
    </w:p>
    <w:p w14:paraId="2AD9C08E" w14:textId="77777777" w:rsidR="00CA34C8" w:rsidRPr="00B933A6" w:rsidRDefault="00CA34C8" w:rsidP="00586E58">
      <w:pPr>
        <w:pStyle w:val="Subtitle"/>
        <w:rPr>
          <w:rFonts w:ascii="Arial" w:hAnsi="Arial"/>
          <w:sz w:val="28"/>
          <w:szCs w:val="28"/>
        </w:rPr>
      </w:pPr>
      <w:r w:rsidRPr="00B933A6">
        <w:rPr>
          <w:rFonts w:ascii="Arial" w:hAnsi="Arial"/>
          <w:sz w:val="28"/>
          <w:szCs w:val="28"/>
        </w:rPr>
        <w:t>RURAL RATE RELIEF SCHEME</w:t>
      </w:r>
    </w:p>
    <w:p w14:paraId="2AD9C08F" w14:textId="77777777" w:rsidR="00CA34C8" w:rsidRPr="00B933A6" w:rsidRDefault="00CA34C8" w:rsidP="00586E58">
      <w:pPr>
        <w:pStyle w:val="Subtitle"/>
        <w:rPr>
          <w:rFonts w:ascii="Arial" w:hAnsi="Arial"/>
          <w:sz w:val="28"/>
          <w:szCs w:val="28"/>
        </w:rPr>
      </w:pPr>
      <w:r w:rsidRPr="00B933A6">
        <w:rPr>
          <w:rFonts w:ascii="Arial" w:hAnsi="Arial"/>
          <w:sz w:val="28"/>
          <w:szCs w:val="28"/>
        </w:rPr>
        <w:t xml:space="preserve">RURAL SETTLEMENT LIST </w:t>
      </w:r>
    </w:p>
    <w:p w14:paraId="308CA8BA" w14:textId="77777777" w:rsidR="00B51973" w:rsidRPr="00B933A6" w:rsidRDefault="00CA34C8" w:rsidP="00586E58">
      <w:pPr>
        <w:pStyle w:val="Subtitle"/>
        <w:rPr>
          <w:rFonts w:ascii="Arial" w:hAnsi="Arial"/>
          <w:sz w:val="28"/>
          <w:szCs w:val="28"/>
        </w:rPr>
      </w:pPr>
      <w:r w:rsidRPr="00B933A6">
        <w:rPr>
          <w:rFonts w:ascii="Arial" w:hAnsi="Arial"/>
          <w:sz w:val="28"/>
          <w:szCs w:val="28"/>
        </w:rPr>
        <w:t>SECTION 42A LOCAL GOVERNMENT FINANCE ACT 1988</w:t>
      </w:r>
    </w:p>
    <w:p w14:paraId="2AD9C090" w14:textId="1F31BFEA" w:rsidR="00CA34C8" w:rsidRPr="00B51973" w:rsidRDefault="00CA34C8" w:rsidP="00586E58">
      <w:pPr>
        <w:pStyle w:val="Subtitle"/>
        <w:rPr>
          <w:rFonts w:ascii="Arial" w:hAnsi="Arial"/>
          <w:szCs w:val="24"/>
        </w:rPr>
      </w:pPr>
      <w:r w:rsidRPr="00B51973">
        <w:rPr>
          <w:rFonts w:ascii="Arial" w:hAnsi="Arial"/>
          <w:szCs w:val="24"/>
        </w:rPr>
        <w:tab/>
      </w:r>
    </w:p>
    <w:p w14:paraId="2AD9C091" w14:textId="77777777" w:rsidR="00CA34C8" w:rsidRPr="00B51973" w:rsidRDefault="00CA34C8" w:rsidP="00586E58">
      <w:pPr>
        <w:rPr>
          <w:rFonts w:ascii="Arial" w:hAnsi="Arial"/>
          <w:szCs w:val="24"/>
        </w:rPr>
      </w:pPr>
    </w:p>
    <w:p w14:paraId="2AD9C093" w14:textId="5E80B955" w:rsidR="00667A8D" w:rsidRPr="00B51973" w:rsidRDefault="00DA3739" w:rsidP="00A67258">
      <w:pPr>
        <w:jc w:val="both"/>
        <w:rPr>
          <w:rFonts w:ascii="Arial" w:hAnsi="Arial"/>
          <w:szCs w:val="24"/>
        </w:rPr>
      </w:pPr>
      <w:r w:rsidRPr="00B51973">
        <w:rPr>
          <w:rFonts w:ascii="Arial" w:hAnsi="Arial"/>
          <w:szCs w:val="24"/>
        </w:rPr>
        <w:t>R</w:t>
      </w:r>
      <w:r w:rsidR="00CA34C8" w:rsidRPr="00B51973">
        <w:rPr>
          <w:rFonts w:ascii="Arial" w:hAnsi="Arial"/>
          <w:szCs w:val="24"/>
        </w:rPr>
        <w:t xml:space="preserve">ural </w:t>
      </w:r>
      <w:r w:rsidRPr="00B51973">
        <w:rPr>
          <w:rFonts w:ascii="Arial" w:hAnsi="Arial"/>
          <w:szCs w:val="24"/>
        </w:rPr>
        <w:t>R</w:t>
      </w:r>
      <w:r w:rsidR="00CA34C8" w:rsidRPr="00B51973">
        <w:rPr>
          <w:rFonts w:ascii="Arial" w:hAnsi="Arial"/>
          <w:szCs w:val="24"/>
        </w:rPr>
        <w:t xml:space="preserve">ate </w:t>
      </w:r>
      <w:r w:rsidRPr="00B51973">
        <w:rPr>
          <w:rFonts w:ascii="Arial" w:hAnsi="Arial"/>
          <w:szCs w:val="24"/>
        </w:rPr>
        <w:t>R</w:t>
      </w:r>
      <w:r w:rsidR="00CA34C8" w:rsidRPr="00B51973">
        <w:rPr>
          <w:rFonts w:ascii="Arial" w:hAnsi="Arial"/>
          <w:szCs w:val="24"/>
        </w:rPr>
        <w:t xml:space="preserve">elief </w:t>
      </w:r>
      <w:r w:rsidR="004D3534" w:rsidRPr="00B51973">
        <w:rPr>
          <w:rFonts w:ascii="Arial" w:hAnsi="Arial"/>
          <w:szCs w:val="24"/>
        </w:rPr>
        <w:t xml:space="preserve">is available to certain businesses in </w:t>
      </w:r>
      <w:r w:rsidR="00E00E72" w:rsidRPr="00B51973">
        <w:rPr>
          <w:rFonts w:ascii="Arial" w:hAnsi="Arial"/>
          <w:szCs w:val="24"/>
        </w:rPr>
        <w:t xml:space="preserve">designated </w:t>
      </w:r>
      <w:r w:rsidR="004D3534" w:rsidRPr="00B51973">
        <w:rPr>
          <w:rFonts w:ascii="Arial" w:hAnsi="Arial"/>
          <w:szCs w:val="24"/>
        </w:rPr>
        <w:t>rural</w:t>
      </w:r>
      <w:r w:rsidR="00E00E72" w:rsidRPr="00B51973">
        <w:rPr>
          <w:rFonts w:ascii="Arial" w:hAnsi="Arial"/>
          <w:szCs w:val="24"/>
        </w:rPr>
        <w:t xml:space="preserve"> areas</w:t>
      </w:r>
      <w:r w:rsidR="00AF7C8F" w:rsidRPr="00B51973">
        <w:rPr>
          <w:rFonts w:ascii="Arial" w:hAnsi="Arial"/>
          <w:szCs w:val="24"/>
        </w:rPr>
        <w:t xml:space="preserve"> </w:t>
      </w:r>
      <w:r w:rsidR="004D3534" w:rsidRPr="00B51973">
        <w:rPr>
          <w:rFonts w:ascii="Arial" w:hAnsi="Arial"/>
          <w:szCs w:val="24"/>
        </w:rPr>
        <w:t>with population</w:t>
      </w:r>
      <w:r w:rsidR="00AF7C8F" w:rsidRPr="00B51973">
        <w:rPr>
          <w:rFonts w:ascii="Arial" w:hAnsi="Arial"/>
          <w:szCs w:val="24"/>
        </w:rPr>
        <w:t>s</w:t>
      </w:r>
      <w:r w:rsidR="004D3534" w:rsidRPr="00B51973">
        <w:rPr>
          <w:rFonts w:ascii="Arial" w:hAnsi="Arial"/>
          <w:szCs w:val="24"/>
        </w:rPr>
        <w:t xml:space="preserve"> under 3,000</w:t>
      </w:r>
      <w:r w:rsidR="00CA34C8" w:rsidRPr="00B51973">
        <w:rPr>
          <w:rFonts w:ascii="Arial" w:hAnsi="Arial"/>
          <w:szCs w:val="24"/>
        </w:rPr>
        <w:t xml:space="preserve">. </w:t>
      </w:r>
      <w:r w:rsidR="00667A8D" w:rsidRPr="00B51973">
        <w:rPr>
          <w:rFonts w:ascii="Arial" w:hAnsi="Arial"/>
          <w:szCs w:val="24"/>
        </w:rPr>
        <w:t xml:space="preserve">Unless otherwise indicated </w:t>
      </w:r>
      <w:r w:rsidR="004D3534" w:rsidRPr="00B51973">
        <w:rPr>
          <w:rFonts w:ascii="Arial" w:hAnsi="Arial"/>
          <w:szCs w:val="24"/>
        </w:rPr>
        <w:t xml:space="preserve">rural </w:t>
      </w:r>
      <w:r w:rsidR="00AF7C8F" w:rsidRPr="00B51973">
        <w:rPr>
          <w:rFonts w:ascii="Arial" w:hAnsi="Arial"/>
          <w:szCs w:val="24"/>
        </w:rPr>
        <w:t>areas</w:t>
      </w:r>
      <w:r w:rsidR="00667A8D" w:rsidRPr="00B51973">
        <w:rPr>
          <w:rFonts w:ascii="Arial" w:hAnsi="Arial"/>
          <w:szCs w:val="24"/>
        </w:rPr>
        <w:t xml:space="preserve"> are based on parish boundaries.</w:t>
      </w:r>
    </w:p>
    <w:p w14:paraId="7A6381F0" w14:textId="77777777" w:rsidR="00A50531" w:rsidRDefault="00A50531" w:rsidP="00586E58">
      <w:pPr>
        <w:pStyle w:val="BodyText"/>
        <w:rPr>
          <w:rFonts w:ascii="Arial" w:hAnsi="Arial"/>
          <w:szCs w:val="24"/>
        </w:rPr>
      </w:pPr>
    </w:p>
    <w:p w14:paraId="185E44F5" w14:textId="77777777" w:rsidR="00A67258" w:rsidRDefault="00A67258" w:rsidP="00586E58">
      <w:pPr>
        <w:pStyle w:val="BodyText"/>
        <w:rPr>
          <w:rFonts w:ascii="Arial" w:hAnsi="Arial"/>
          <w:szCs w:val="24"/>
        </w:rPr>
      </w:pPr>
    </w:p>
    <w:p w14:paraId="2AD9C094" w14:textId="49352F24" w:rsidR="00CA34C8" w:rsidRPr="00B51973" w:rsidRDefault="004D3534" w:rsidP="00586E58">
      <w:pPr>
        <w:pStyle w:val="BodyText"/>
        <w:rPr>
          <w:rFonts w:ascii="Arial" w:hAnsi="Arial"/>
          <w:szCs w:val="24"/>
        </w:rPr>
      </w:pPr>
      <w:r w:rsidRPr="00B51973">
        <w:rPr>
          <w:rFonts w:ascii="Arial" w:hAnsi="Arial"/>
          <w:szCs w:val="24"/>
        </w:rPr>
        <w:t>From 1 April 2017, rate relief of 100%</w:t>
      </w:r>
      <w:r w:rsidR="00E00E72" w:rsidRPr="00B51973">
        <w:rPr>
          <w:rFonts w:ascii="Arial" w:hAnsi="Arial"/>
          <w:szCs w:val="24"/>
        </w:rPr>
        <w:t xml:space="preserve"> can be granted provided the business is</w:t>
      </w:r>
      <w:r w:rsidR="00CA34C8" w:rsidRPr="00B51973">
        <w:rPr>
          <w:rFonts w:ascii="Arial" w:hAnsi="Arial"/>
          <w:szCs w:val="24"/>
        </w:rPr>
        <w:t>:</w:t>
      </w:r>
    </w:p>
    <w:p w14:paraId="2AD9C095" w14:textId="77777777" w:rsidR="00CA34C8" w:rsidRPr="00B51973" w:rsidRDefault="00CA34C8" w:rsidP="00586E58">
      <w:pPr>
        <w:pStyle w:val="BodyText"/>
        <w:rPr>
          <w:rFonts w:ascii="Arial" w:hAnsi="Arial"/>
          <w:szCs w:val="24"/>
        </w:rPr>
      </w:pPr>
    </w:p>
    <w:p w14:paraId="2AD9C096" w14:textId="5A93FAC4" w:rsidR="00CA34C8" w:rsidRDefault="00CA34C8" w:rsidP="006E7C2D">
      <w:pPr>
        <w:pStyle w:val="BodyText"/>
        <w:numPr>
          <w:ilvl w:val="0"/>
          <w:numId w:val="1"/>
        </w:numPr>
        <w:ind w:left="760" w:hanging="340"/>
        <w:rPr>
          <w:rFonts w:ascii="Arial" w:hAnsi="Arial"/>
          <w:szCs w:val="24"/>
        </w:rPr>
      </w:pPr>
      <w:r w:rsidRPr="00B51973">
        <w:rPr>
          <w:rFonts w:ascii="Arial" w:hAnsi="Arial"/>
          <w:szCs w:val="24"/>
        </w:rPr>
        <w:t xml:space="preserve">the </w:t>
      </w:r>
      <w:r w:rsidR="00E00E72" w:rsidRPr="00B51973">
        <w:rPr>
          <w:rFonts w:ascii="Arial" w:hAnsi="Arial"/>
          <w:szCs w:val="24"/>
          <w:u w:val="single"/>
        </w:rPr>
        <w:t>only</w:t>
      </w:r>
      <w:r w:rsidRPr="00B51973">
        <w:rPr>
          <w:rFonts w:ascii="Arial" w:hAnsi="Arial"/>
          <w:szCs w:val="24"/>
        </w:rPr>
        <w:t xml:space="preserve"> </w:t>
      </w:r>
      <w:r w:rsidR="005E0A5D" w:rsidRPr="00B51973">
        <w:rPr>
          <w:rFonts w:ascii="Arial" w:hAnsi="Arial"/>
          <w:szCs w:val="24"/>
        </w:rPr>
        <w:t>general store, food shop (excluding catering premises)</w:t>
      </w:r>
      <w:r w:rsidRPr="00B51973">
        <w:rPr>
          <w:rFonts w:ascii="Arial" w:hAnsi="Arial"/>
          <w:szCs w:val="24"/>
        </w:rPr>
        <w:t xml:space="preserve"> or post office in a qualifying </w:t>
      </w:r>
      <w:r w:rsidR="00CA0F53" w:rsidRPr="00B51973">
        <w:rPr>
          <w:rFonts w:ascii="Arial" w:hAnsi="Arial"/>
          <w:szCs w:val="24"/>
        </w:rPr>
        <w:t xml:space="preserve">rural </w:t>
      </w:r>
      <w:r w:rsidRPr="00B51973">
        <w:rPr>
          <w:rFonts w:ascii="Arial" w:hAnsi="Arial"/>
          <w:szCs w:val="24"/>
        </w:rPr>
        <w:t xml:space="preserve">settlement, </w:t>
      </w:r>
      <w:r w:rsidR="00E00E72" w:rsidRPr="00B51973">
        <w:rPr>
          <w:rFonts w:ascii="Arial" w:hAnsi="Arial"/>
          <w:szCs w:val="24"/>
        </w:rPr>
        <w:t>with a</w:t>
      </w:r>
      <w:r w:rsidRPr="00B51973">
        <w:rPr>
          <w:rFonts w:ascii="Arial" w:hAnsi="Arial"/>
          <w:szCs w:val="24"/>
        </w:rPr>
        <w:t xml:space="preserve"> rateable value </w:t>
      </w:r>
      <w:r w:rsidR="00E00E72" w:rsidRPr="00B51973">
        <w:rPr>
          <w:rFonts w:ascii="Arial" w:hAnsi="Arial"/>
          <w:szCs w:val="24"/>
        </w:rPr>
        <w:t>of</w:t>
      </w:r>
      <w:r w:rsidRPr="00B51973">
        <w:rPr>
          <w:rFonts w:ascii="Arial" w:hAnsi="Arial"/>
          <w:szCs w:val="24"/>
        </w:rPr>
        <w:t xml:space="preserve"> £8,500 or </w:t>
      </w:r>
      <w:r w:rsidR="00DA3739" w:rsidRPr="00B51973">
        <w:rPr>
          <w:rFonts w:ascii="Arial" w:hAnsi="Arial"/>
          <w:szCs w:val="24"/>
        </w:rPr>
        <w:t>less</w:t>
      </w:r>
      <w:r w:rsidR="00E00E72" w:rsidRPr="00B51973">
        <w:rPr>
          <w:rFonts w:ascii="Arial" w:hAnsi="Arial"/>
          <w:szCs w:val="24"/>
        </w:rPr>
        <w:t>, or</w:t>
      </w:r>
    </w:p>
    <w:p w14:paraId="7A080784" w14:textId="77777777" w:rsidR="00B455FB" w:rsidRPr="00B51973" w:rsidRDefault="00B455FB" w:rsidP="00B455FB">
      <w:pPr>
        <w:pStyle w:val="BodyText"/>
        <w:ind w:left="760"/>
        <w:rPr>
          <w:rFonts w:ascii="Arial" w:hAnsi="Arial"/>
          <w:szCs w:val="24"/>
        </w:rPr>
      </w:pPr>
    </w:p>
    <w:p w14:paraId="2AD9C097" w14:textId="015A99DF" w:rsidR="00CA34C8" w:rsidRPr="00B51973" w:rsidRDefault="00CA34C8" w:rsidP="006E7C2D">
      <w:pPr>
        <w:pStyle w:val="BodyText"/>
        <w:numPr>
          <w:ilvl w:val="0"/>
          <w:numId w:val="1"/>
        </w:numPr>
        <w:ind w:left="760" w:hanging="340"/>
        <w:rPr>
          <w:rFonts w:ascii="Arial" w:hAnsi="Arial"/>
          <w:szCs w:val="24"/>
        </w:rPr>
      </w:pPr>
      <w:r w:rsidRPr="00B51973">
        <w:rPr>
          <w:rFonts w:ascii="Arial" w:hAnsi="Arial"/>
          <w:szCs w:val="24"/>
        </w:rPr>
        <w:t xml:space="preserve">the </w:t>
      </w:r>
      <w:r w:rsidR="00E00E72" w:rsidRPr="00B51973">
        <w:rPr>
          <w:rFonts w:ascii="Arial" w:hAnsi="Arial"/>
          <w:szCs w:val="24"/>
          <w:u w:val="single"/>
        </w:rPr>
        <w:t xml:space="preserve">only </w:t>
      </w:r>
      <w:r w:rsidRPr="00B51973">
        <w:rPr>
          <w:rFonts w:ascii="Arial" w:hAnsi="Arial"/>
          <w:szCs w:val="24"/>
        </w:rPr>
        <w:t>public house or petrol filling station</w:t>
      </w:r>
      <w:r w:rsidR="00DA3739" w:rsidRPr="00B51973">
        <w:rPr>
          <w:rFonts w:ascii="Arial" w:hAnsi="Arial"/>
          <w:szCs w:val="24"/>
        </w:rPr>
        <w:t xml:space="preserve"> in a qualifying </w:t>
      </w:r>
      <w:r w:rsidR="00CA0F53" w:rsidRPr="00B51973">
        <w:rPr>
          <w:rFonts w:ascii="Arial" w:hAnsi="Arial"/>
          <w:szCs w:val="24"/>
        </w:rPr>
        <w:t xml:space="preserve">rural </w:t>
      </w:r>
      <w:r w:rsidR="00DA3739" w:rsidRPr="00B51973">
        <w:rPr>
          <w:rFonts w:ascii="Arial" w:hAnsi="Arial"/>
          <w:szCs w:val="24"/>
        </w:rPr>
        <w:t>settlement,</w:t>
      </w:r>
      <w:r w:rsidRPr="00B51973">
        <w:rPr>
          <w:rFonts w:ascii="Arial" w:hAnsi="Arial"/>
          <w:szCs w:val="24"/>
        </w:rPr>
        <w:t xml:space="preserve"> </w:t>
      </w:r>
      <w:r w:rsidR="00E00E72" w:rsidRPr="00B51973">
        <w:rPr>
          <w:rFonts w:ascii="Arial" w:hAnsi="Arial"/>
          <w:szCs w:val="24"/>
        </w:rPr>
        <w:t>with a</w:t>
      </w:r>
      <w:r w:rsidRPr="00B51973">
        <w:rPr>
          <w:rFonts w:ascii="Arial" w:hAnsi="Arial"/>
          <w:szCs w:val="24"/>
        </w:rPr>
        <w:t xml:space="preserve"> rateable value </w:t>
      </w:r>
      <w:r w:rsidR="00E00E72" w:rsidRPr="00B51973">
        <w:rPr>
          <w:rFonts w:ascii="Arial" w:hAnsi="Arial"/>
          <w:szCs w:val="24"/>
        </w:rPr>
        <w:t>of</w:t>
      </w:r>
      <w:r w:rsidRPr="00B51973">
        <w:rPr>
          <w:rFonts w:ascii="Arial" w:hAnsi="Arial"/>
          <w:szCs w:val="24"/>
        </w:rPr>
        <w:t xml:space="preserve"> £12,500 or less</w:t>
      </w:r>
      <w:r w:rsidR="00E00E72" w:rsidRPr="00B51973">
        <w:rPr>
          <w:rFonts w:ascii="Arial" w:hAnsi="Arial"/>
          <w:szCs w:val="24"/>
        </w:rPr>
        <w:t>.</w:t>
      </w:r>
    </w:p>
    <w:p w14:paraId="2AD9C098" w14:textId="77777777" w:rsidR="00CA34C8" w:rsidRPr="00B51973" w:rsidRDefault="00CA34C8" w:rsidP="00586E58">
      <w:pPr>
        <w:rPr>
          <w:rFonts w:ascii="Arial" w:hAnsi="Arial"/>
          <w:szCs w:val="24"/>
        </w:rPr>
      </w:pPr>
    </w:p>
    <w:p w14:paraId="3C288EF4" w14:textId="77777777" w:rsidR="00A67258" w:rsidRDefault="00A67258" w:rsidP="00586E58">
      <w:pPr>
        <w:jc w:val="both"/>
        <w:rPr>
          <w:rFonts w:ascii="Arial" w:hAnsi="Arial"/>
          <w:szCs w:val="24"/>
        </w:rPr>
      </w:pPr>
    </w:p>
    <w:p w14:paraId="2AD9C09A" w14:textId="5652A8F4" w:rsidR="00CA34C8" w:rsidRPr="00B51973" w:rsidRDefault="00CA34C8" w:rsidP="00586E58">
      <w:pPr>
        <w:jc w:val="both"/>
        <w:rPr>
          <w:rFonts w:ascii="Arial" w:hAnsi="Arial"/>
          <w:szCs w:val="24"/>
        </w:rPr>
      </w:pPr>
      <w:r w:rsidRPr="00B51973">
        <w:rPr>
          <w:rFonts w:ascii="Arial" w:hAnsi="Arial"/>
          <w:szCs w:val="24"/>
        </w:rPr>
        <w:t>Test Valley</w:t>
      </w:r>
      <w:r w:rsidR="00DA3739" w:rsidRPr="00B51973">
        <w:rPr>
          <w:rFonts w:ascii="Arial" w:hAnsi="Arial"/>
          <w:szCs w:val="24"/>
        </w:rPr>
        <w:t xml:space="preserve"> Borough Council</w:t>
      </w:r>
      <w:r w:rsidRPr="00B51973">
        <w:rPr>
          <w:rFonts w:ascii="Arial" w:hAnsi="Arial"/>
          <w:szCs w:val="24"/>
        </w:rPr>
        <w:t xml:space="preserve"> also has </w:t>
      </w:r>
      <w:r w:rsidR="00CA0F53" w:rsidRPr="00B51973">
        <w:rPr>
          <w:rFonts w:ascii="Arial" w:hAnsi="Arial"/>
          <w:szCs w:val="24"/>
        </w:rPr>
        <w:t>the</w:t>
      </w:r>
      <w:r w:rsidRPr="00B51973">
        <w:rPr>
          <w:rFonts w:ascii="Arial" w:hAnsi="Arial"/>
          <w:szCs w:val="24"/>
        </w:rPr>
        <w:t xml:space="preserve"> power to grant </w:t>
      </w:r>
      <w:r w:rsidR="00E00E72" w:rsidRPr="00B51973">
        <w:rPr>
          <w:rFonts w:ascii="Arial" w:hAnsi="Arial"/>
          <w:szCs w:val="24"/>
        </w:rPr>
        <w:t>discretionary</w:t>
      </w:r>
      <w:r w:rsidR="003C145B">
        <w:rPr>
          <w:rFonts w:ascii="Arial" w:hAnsi="Arial"/>
          <w:szCs w:val="24"/>
        </w:rPr>
        <w:t xml:space="preserve"> rural</w:t>
      </w:r>
      <w:r w:rsidR="00E00E72" w:rsidRPr="00B51973">
        <w:rPr>
          <w:rFonts w:ascii="Arial" w:hAnsi="Arial"/>
          <w:szCs w:val="24"/>
        </w:rPr>
        <w:t xml:space="preserve"> rate</w:t>
      </w:r>
      <w:r w:rsidRPr="00B51973">
        <w:rPr>
          <w:rFonts w:ascii="Arial" w:hAnsi="Arial"/>
          <w:szCs w:val="24"/>
        </w:rPr>
        <w:t xml:space="preserve"> relief</w:t>
      </w:r>
      <w:r w:rsidR="003C145B">
        <w:rPr>
          <w:rFonts w:ascii="Arial" w:hAnsi="Arial"/>
          <w:szCs w:val="24"/>
        </w:rPr>
        <w:t xml:space="preserve"> of </w:t>
      </w:r>
      <w:r w:rsidR="00667A8D" w:rsidRPr="00B51973">
        <w:rPr>
          <w:rFonts w:ascii="Arial" w:hAnsi="Arial"/>
          <w:szCs w:val="24"/>
        </w:rPr>
        <w:t xml:space="preserve">up to </w:t>
      </w:r>
      <w:r w:rsidR="00E00E72" w:rsidRPr="00B51973">
        <w:rPr>
          <w:rFonts w:ascii="Arial" w:hAnsi="Arial"/>
          <w:szCs w:val="24"/>
        </w:rPr>
        <w:t>100</w:t>
      </w:r>
      <w:r w:rsidR="00667A8D" w:rsidRPr="00B51973">
        <w:rPr>
          <w:rFonts w:ascii="Arial" w:hAnsi="Arial"/>
          <w:szCs w:val="24"/>
        </w:rPr>
        <w:t xml:space="preserve">% </w:t>
      </w:r>
      <w:r w:rsidRPr="00B51973">
        <w:rPr>
          <w:rFonts w:ascii="Arial" w:hAnsi="Arial"/>
          <w:szCs w:val="24"/>
        </w:rPr>
        <w:t>to any</w:t>
      </w:r>
      <w:r w:rsidR="00E00E72" w:rsidRPr="00B51973">
        <w:rPr>
          <w:rFonts w:ascii="Arial" w:hAnsi="Arial"/>
          <w:szCs w:val="24"/>
        </w:rPr>
        <w:t xml:space="preserve"> </w:t>
      </w:r>
      <w:r w:rsidRPr="00B51973">
        <w:rPr>
          <w:rFonts w:ascii="Arial" w:hAnsi="Arial"/>
          <w:szCs w:val="24"/>
        </w:rPr>
        <w:t xml:space="preserve">business in a qualifying </w:t>
      </w:r>
      <w:r w:rsidR="00667A8D" w:rsidRPr="00B51973">
        <w:rPr>
          <w:rFonts w:ascii="Arial" w:hAnsi="Arial"/>
          <w:szCs w:val="24"/>
        </w:rPr>
        <w:t xml:space="preserve">rural </w:t>
      </w:r>
      <w:r w:rsidRPr="00B51973">
        <w:rPr>
          <w:rFonts w:ascii="Arial" w:hAnsi="Arial"/>
          <w:szCs w:val="24"/>
        </w:rPr>
        <w:t xml:space="preserve">settlement which the Council </w:t>
      </w:r>
      <w:r w:rsidR="00E00E72" w:rsidRPr="00B51973">
        <w:rPr>
          <w:rFonts w:ascii="Arial" w:hAnsi="Arial"/>
          <w:szCs w:val="24"/>
        </w:rPr>
        <w:t>considers</w:t>
      </w:r>
      <w:r w:rsidRPr="00B51973">
        <w:rPr>
          <w:rFonts w:ascii="Arial" w:hAnsi="Arial"/>
          <w:szCs w:val="24"/>
        </w:rPr>
        <w:t xml:space="preserve"> </w:t>
      </w:r>
      <w:r w:rsidR="003C145B">
        <w:rPr>
          <w:rFonts w:ascii="Arial" w:hAnsi="Arial"/>
          <w:szCs w:val="24"/>
        </w:rPr>
        <w:t>to be</w:t>
      </w:r>
      <w:r w:rsidRPr="00B51973">
        <w:rPr>
          <w:rFonts w:ascii="Arial" w:hAnsi="Arial"/>
          <w:szCs w:val="24"/>
        </w:rPr>
        <w:t xml:space="preserve"> of benefit to the local community</w:t>
      </w:r>
      <w:r w:rsidR="00DA3739" w:rsidRPr="00B51973">
        <w:rPr>
          <w:rFonts w:ascii="Arial" w:hAnsi="Arial"/>
          <w:szCs w:val="24"/>
        </w:rPr>
        <w:t>,</w:t>
      </w:r>
      <w:r w:rsidRPr="00B51973">
        <w:rPr>
          <w:rFonts w:ascii="Arial" w:hAnsi="Arial"/>
          <w:szCs w:val="24"/>
        </w:rPr>
        <w:t xml:space="preserve"> </w:t>
      </w:r>
      <w:r w:rsidR="00E00E72" w:rsidRPr="00B51973">
        <w:rPr>
          <w:rFonts w:ascii="Arial" w:hAnsi="Arial"/>
          <w:szCs w:val="24"/>
        </w:rPr>
        <w:t>with a</w:t>
      </w:r>
      <w:r w:rsidRPr="00B51973">
        <w:rPr>
          <w:rFonts w:ascii="Arial" w:hAnsi="Arial"/>
          <w:szCs w:val="24"/>
        </w:rPr>
        <w:t xml:space="preserve"> rateable value </w:t>
      </w:r>
      <w:r w:rsidR="00E00E72" w:rsidRPr="00B51973">
        <w:rPr>
          <w:rFonts w:ascii="Arial" w:hAnsi="Arial"/>
          <w:szCs w:val="24"/>
        </w:rPr>
        <w:t>of</w:t>
      </w:r>
      <w:r w:rsidRPr="00B51973">
        <w:rPr>
          <w:rFonts w:ascii="Arial" w:hAnsi="Arial"/>
          <w:szCs w:val="24"/>
        </w:rPr>
        <w:t xml:space="preserve"> £16,500 or </w:t>
      </w:r>
      <w:r w:rsidR="00DA3739" w:rsidRPr="00B51973">
        <w:rPr>
          <w:rFonts w:ascii="Arial" w:hAnsi="Arial"/>
          <w:szCs w:val="24"/>
        </w:rPr>
        <w:t>less</w:t>
      </w:r>
      <w:r w:rsidR="005E0A5D" w:rsidRPr="00B51973">
        <w:rPr>
          <w:rFonts w:ascii="Arial" w:hAnsi="Arial"/>
          <w:szCs w:val="24"/>
        </w:rPr>
        <w:t>,</w:t>
      </w:r>
      <w:r w:rsidRPr="00B51973">
        <w:rPr>
          <w:rFonts w:ascii="Arial" w:hAnsi="Arial"/>
          <w:szCs w:val="24"/>
        </w:rPr>
        <w:t xml:space="preserve"> and </w:t>
      </w:r>
      <w:r w:rsidR="003C145B">
        <w:rPr>
          <w:rFonts w:ascii="Arial" w:hAnsi="Arial"/>
          <w:szCs w:val="24"/>
        </w:rPr>
        <w:t xml:space="preserve">that </w:t>
      </w:r>
      <w:r w:rsidRPr="00B51973">
        <w:rPr>
          <w:rFonts w:ascii="Arial" w:hAnsi="Arial"/>
          <w:szCs w:val="24"/>
        </w:rPr>
        <w:t>it</w:t>
      </w:r>
      <w:r w:rsidR="005E0A5D" w:rsidRPr="00B51973">
        <w:rPr>
          <w:rFonts w:ascii="Arial" w:hAnsi="Arial"/>
          <w:szCs w:val="24"/>
        </w:rPr>
        <w:t xml:space="preserve"> is considered reasonable to grant </w:t>
      </w:r>
      <w:r w:rsidR="00E00E72" w:rsidRPr="00B51973">
        <w:rPr>
          <w:rFonts w:ascii="Arial" w:hAnsi="Arial"/>
          <w:szCs w:val="24"/>
        </w:rPr>
        <w:t xml:space="preserve">such </w:t>
      </w:r>
      <w:r w:rsidR="005E0A5D" w:rsidRPr="00B51973">
        <w:rPr>
          <w:rFonts w:ascii="Arial" w:hAnsi="Arial"/>
          <w:szCs w:val="24"/>
        </w:rPr>
        <w:t>relief</w:t>
      </w:r>
      <w:r w:rsidRPr="00B51973">
        <w:rPr>
          <w:rFonts w:ascii="Arial" w:hAnsi="Arial"/>
          <w:szCs w:val="24"/>
        </w:rPr>
        <w:t xml:space="preserve"> ha</w:t>
      </w:r>
      <w:r w:rsidR="005E0A5D" w:rsidRPr="00B51973">
        <w:rPr>
          <w:rFonts w:ascii="Arial" w:hAnsi="Arial"/>
          <w:szCs w:val="24"/>
        </w:rPr>
        <w:t>ving</w:t>
      </w:r>
      <w:r w:rsidRPr="00B51973">
        <w:rPr>
          <w:rFonts w:ascii="Arial" w:hAnsi="Arial"/>
          <w:szCs w:val="24"/>
        </w:rPr>
        <w:t xml:space="preserve"> regard to the interest of</w:t>
      </w:r>
      <w:r w:rsidR="00E00E72" w:rsidRPr="00B51973">
        <w:rPr>
          <w:rFonts w:ascii="Arial" w:hAnsi="Arial"/>
          <w:szCs w:val="24"/>
        </w:rPr>
        <w:t xml:space="preserve"> all</w:t>
      </w:r>
      <w:r w:rsidRPr="00B51973">
        <w:rPr>
          <w:rFonts w:ascii="Arial" w:hAnsi="Arial"/>
          <w:szCs w:val="24"/>
        </w:rPr>
        <w:t xml:space="preserve"> </w:t>
      </w:r>
      <w:r w:rsidR="005E0A5D" w:rsidRPr="00B51973">
        <w:rPr>
          <w:rFonts w:ascii="Arial" w:hAnsi="Arial"/>
          <w:szCs w:val="24"/>
        </w:rPr>
        <w:t xml:space="preserve">its </w:t>
      </w:r>
      <w:r w:rsidRPr="00B51973">
        <w:rPr>
          <w:rFonts w:ascii="Arial" w:hAnsi="Arial"/>
          <w:szCs w:val="24"/>
        </w:rPr>
        <w:t xml:space="preserve">Council Taxpayers. </w:t>
      </w:r>
    </w:p>
    <w:p w14:paraId="169B5F2A" w14:textId="77777777" w:rsidR="00A50531" w:rsidRDefault="00A50531" w:rsidP="00586E58">
      <w:pPr>
        <w:jc w:val="both"/>
        <w:rPr>
          <w:rFonts w:ascii="Arial" w:hAnsi="Arial"/>
          <w:szCs w:val="24"/>
        </w:rPr>
      </w:pPr>
    </w:p>
    <w:p w14:paraId="032560C3" w14:textId="77777777" w:rsidR="00A67258" w:rsidRDefault="00A67258" w:rsidP="00586E58">
      <w:pPr>
        <w:jc w:val="both"/>
        <w:rPr>
          <w:rFonts w:ascii="Arial" w:hAnsi="Arial"/>
          <w:szCs w:val="24"/>
        </w:rPr>
      </w:pPr>
    </w:p>
    <w:p w14:paraId="2AD9C09B" w14:textId="24EE84D5" w:rsidR="00CA34C8" w:rsidRPr="00B51973" w:rsidRDefault="00A50531" w:rsidP="00586E58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</w:t>
      </w:r>
      <w:r w:rsidR="00C44D3C">
        <w:rPr>
          <w:rFonts w:ascii="Arial" w:hAnsi="Arial"/>
          <w:szCs w:val="24"/>
        </w:rPr>
        <w:t>he following</w:t>
      </w:r>
      <w:r w:rsidR="00CA34C8" w:rsidRPr="00B51973">
        <w:rPr>
          <w:rFonts w:ascii="Arial" w:hAnsi="Arial"/>
          <w:szCs w:val="24"/>
        </w:rPr>
        <w:t xml:space="preserve"> list identif</w:t>
      </w:r>
      <w:r w:rsidR="00C44D3C">
        <w:rPr>
          <w:rFonts w:ascii="Arial" w:hAnsi="Arial"/>
          <w:szCs w:val="24"/>
        </w:rPr>
        <w:t>ies</w:t>
      </w:r>
      <w:r w:rsidR="00CA34C8" w:rsidRPr="00B51973">
        <w:rPr>
          <w:rFonts w:ascii="Arial" w:hAnsi="Arial"/>
          <w:szCs w:val="24"/>
        </w:rPr>
        <w:t xml:space="preserve"> the qualifying</w:t>
      </w:r>
      <w:r w:rsidR="00667A8D" w:rsidRPr="00B51973">
        <w:rPr>
          <w:rFonts w:ascii="Arial" w:hAnsi="Arial"/>
          <w:szCs w:val="24"/>
        </w:rPr>
        <w:t xml:space="preserve"> rural</w:t>
      </w:r>
      <w:r w:rsidR="00CA34C8" w:rsidRPr="00B51973">
        <w:rPr>
          <w:rFonts w:ascii="Arial" w:hAnsi="Arial"/>
          <w:szCs w:val="24"/>
        </w:rPr>
        <w:t xml:space="preserve"> settlements in</w:t>
      </w:r>
      <w:r w:rsidR="00667A8D" w:rsidRPr="00B51973">
        <w:rPr>
          <w:rFonts w:ascii="Arial" w:hAnsi="Arial"/>
          <w:szCs w:val="24"/>
        </w:rPr>
        <w:t xml:space="preserve"> the</w:t>
      </w:r>
      <w:r w:rsidR="00CA34C8" w:rsidRPr="00B51973">
        <w:rPr>
          <w:rFonts w:ascii="Arial" w:hAnsi="Arial"/>
          <w:szCs w:val="24"/>
        </w:rPr>
        <w:t xml:space="preserve"> Test Valley Borough Council</w:t>
      </w:r>
      <w:r w:rsidR="00667A8D" w:rsidRPr="00B51973">
        <w:rPr>
          <w:rFonts w:ascii="Arial" w:hAnsi="Arial"/>
          <w:szCs w:val="24"/>
        </w:rPr>
        <w:t xml:space="preserve"> area</w:t>
      </w:r>
      <w:r w:rsidR="00CA34C8" w:rsidRPr="00B51973">
        <w:rPr>
          <w:rFonts w:ascii="Arial" w:hAnsi="Arial"/>
          <w:szCs w:val="24"/>
        </w:rPr>
        <w:t xml:space="preserve"> effect</w:t>
      </w:r>
      <w:r w:rsidR="00C44D3C">
        <w:rPr>
          <w:rFonts w:ascii="Arial" w:hAnsi="Arial"/>
          <w:szCs w:val="24"/>
        </w:rPr>
        <w:t>ive</w:t>
      </w:r>
      <w:r w:rsidR="00CA34C8" w:rsidRPr="00B51973">
        <w:rPr>
          <w:rFonts w:ascii="Arial" w:hAnsi="Arial"/>
          <w:szCs w:val="24"/>
        </w:rPr>
        <w:t xml:space="preserve"> for the financial year 20</w:t>
      </w:r>
      <w:r w:rsidR="003C145B">
        <w:rPr>
          <w:rFonts w:ascii="Arial" w:hAnsi="Arial"/>
          <w:szCs w:val="24"/>
        </w:rPr>
        <w:t>2</w:t>
      </w:r>
      <w:r w:rsidR="00DF0821">
        <w:rPr>
          <w:rFonts w:ascii="Arial" w:hAnsi="Arial"/>
          <w:szCs w:val="24"/>
        </w:rPr>
        <w:t>5</w:t>
      </w:r>
      <w:r w:rsidR="00CA34C8" w:rsidRPr="00B51973">
        <w:rPr>
          <w:rFonts w:ascii="Arial" w:hAnsi="Arial"/>
          <w:szCs w:val="24"/>
        </w:rPr>
        <w:t>-</w:t>
      </w:r>
      <w:r w:rsidR="00A96A60" w:rsidRPr="00B51973">
        <w:rPr>
          <w:rFonts w:ascii="Arial" w:hAnsi="Arial"/>
          <w:szCs w:val="24"/>
        </w:rPr>
        <w:t>20</w:t>
      </w:r>
      <w:r w:rsidR="003C145B">
        <w:rPr>
          <w:rFonts w:ascii="Arial" w:hAnsi="Arial"/>
          <w:szCs w:val="24"/>
        </w:rPr>
        <w:t>2</w:t>
      </w:r>
      <w:r w:rsidR="00DF0821">
        <w:rPr>
          <w:rFonts w:ascii="Arial" w:hAnsi="Arial"/>
          <w:szCs w:val="24"/>
        </w:rPr>
        <w:t>6</w:t>
      </w:r>
      <w:r w:rsidR="00CA34C8" w:rsidRPr="00B51973">
        <w:rPr>
          <w:rFonts w:ascii="Arial" w:hAnsi="Arial"/>
          <w:szCs w:val="24"/>
        </w:rPr>
        <w:t xml:space="preserve">. The list is reviewed annually and </w:t>
      </w:r>
      <w:r w:rsidR="00C44D3C">
        <w:rPr>
          <w:rFonts w:ascii="Arial" w:hAnsi="Arial"/>
          <w:szCs w:val="24"/>
        </w:rPr>
        <w:t>is</w:t>
      </w:r>
      <w:r w:rsidR="00CA34C8" w:rsidRPr="00B51973">
        <w:rPr>
          <w:rFonts w:ascii="Arial" w:hAnsi="Arial"/>
          <w:szCs w:val="24"/>
        </w:rPr>
        <w:t xml:space="preserve"> </w:t>
      </w:r>
      <w:r w:rsidR="00667A8D" w:rsidRPr="00B51973">
        <w:rPr>
          <w:rFonts w:ascii="Arial" w:hAnsi="Arial"/>
          <w:szCs w:val="24"/>
        </w:rPr>
        <w:t>published</w:t>
      </w:r>
      <w:r w:rsidR="00CA34C8" w:rsidRPr="00B51973">
        <w:rPr>
          <w:rFonts w:ascii="Arial" w:hAnsi="Arial"/>
          <w:szCs w:val="24"/>
        </w:rPr>
        <w:t xml:space="preserve"> by 31</w:t>
      </w:r>
      <w:r w:rsidR="00CA34C8" w:rsidRPr="00B51973">
        <w:rPr>
          <w:rFonts w:ascii="Arial" w:hAnsi="Arial"/>
          <w:szCs w:val="24"/>
          <w:vertAlign w:val="superscript"/>
        </w:rPr>
        <w:t>st</w:t>
      </w:r>
      <w:r w:rsidR="00CA34C8" w:rsidRPr="00B51973">
        <w:rPr>
          <w:rFonts w:ascii="Arial" w:hAnsi="Arial"/>
          <w:szCs w:val="24"/>
        </w:rPr>
        <w:t xml:space="preserve"> December</w:t>
      </w:r>
      <w:r w:rsidR="00667A8D" w:rsidRPr="00B51973">
        <w:rPr>
          <w:rFonts w:ascii="Arial" w:hAnsi="Arial"/>
          <w:szCs w:val="24"/>
        </w:rPr>
        <w:t xml:space="preserve"> each year</w:t>
      </w:r>
      <w:r w:rsidR="00CA34C8" w:rsidRPr="00B51973">
        <w:rPr>
          <w:rFonts w:ascii="Arial" w:hAnsi="Arial"/>
          <w:szCs w:val="24"/>
        </w:rPr>
        <w:t xml:space="preserve"> </w:t>
      </w:r>
      <w:r w:rsidR="00CA0F53" w:rsidRPr="00B51973">
        <w:rPr>
          <w:rFonts w:ascii="Arial" w:hAnsi="Arial"/>
          <w:szCs w:val="24"/>
        </w:rPr>
        <w:t xml:space="preserve">in respect of the </w:t>
      </w:r>
      <w:r w:rsidR="00CA34C8" w:rsidRPr="00B51973">
        <w:rPr>
          <w:rFonts w:ascii="Arial" w:hAnsi="Arial"/>
          <w:szCs w:val="24"/>
        </w:rPr>
        <w:t>following financial year.</w:t>
      </w:r>
    </w:p>
    <w:p w14:paraId="2AD9C09C" w14:textId="77777777" w:rsidR="00CA34C8" w:rsidRPr="00B51973" w:rsidRDefault="00CA34C8" w:rsidP="00586E58">
      <w:pPr>
        <w:rPr>
          <w:rFonts w:ascii="Arial" w:hAnsi="Arial"/>
          <w:szCs w:val="24"/>
        </w:rPr>
      </w:pPr>
    </w:p>
    <w:p w14:paraId="64D4C698" w14:textId="77777777" w:rsidR="00B51973" w:rsidRDefault="00B51973" w:rsidP="00586E58">
      <w:pPr>
        <w:rPr>
          <w:rFonts w:ascii="Arial" w:hAnsi="Arial"/>
          <w:szCs w:val="24"/>
        </w:rPr>
      </w:pPr>
    </w:p>
    <w:p w14:paraId="2AD9C0A7" w14:textId="1BF8836D" w:rsidR="00CA34C8" w:rsidRPr="00B933A6" w:rsidRDefault="00CA34C8" w:rsidP="00586E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</w:rPr>
        <w:br w:type="page"/>
      </w:r>
      <w:r w:rsidRPr="00B933A6">
        <w:rPr>
          <w:rFonts w:ascii="Arial" w:hAnsi="Arial" w:cs="Arial"/>
          <w:b/>
          <w:sz w:val="28"/>
          <w:szCs w:val="28"/>
          <w:u w:val="single"/>
        </w:rPr>
        <w:lastRenderedPageBreak/>
        <w:t>QUALIFYING RURAL SETTLEMENTS</w:t>
      </w:r>
    </w:p>
    <w:p w14:paraId="2AD9C0A8" w14:textId="77777777" w:rsidR="00CA34C8" w:rsidRPr="00B51973" w:rsidRDefault="00CA34C8" w:rsidP="00586E58">
      <w:pPr>
        <w:rPr>
          <w:rFonts w:ascii="Arial" w:hAnsi="Arial" w:cs="Arial"/>
          <w:b/>
          <w:szCs w:val="24"/>
        </w:rPr>
      </w:pPr>
    </w:p>
    <w:p w14:paraId="72FE79C5" w14:textId="06AB8CBF" w:rsidR="00B51973" w:rsidRPr="00B51973" w:rsidRDefault="00CA34C8" w:rsidP="00586E58">
      <w:pPr>
        <w:rPr>
          <w:rFonts w:ascii="Arial" w:hAnsi="Arial" w:cs="Arial"/>
          <w:szCs w:val="24"/>
        </w:rPr>
      </w:pPr>
      <w:r w:rsidRPr="00B51973">
        <w:rPr>
          <w:rFonts w:ascii="Arial" w:hAnsi="Arial" w:cs="Arial"/>
          <w:szCs w:val="24"/>
        </w:rPr>
        <w:t xml:space="preserve">The following are designated </w:t>
      </w:r>
      <w:r w:rsidR="00FF0DA4" w:rsidRPr="00B51973">
        <w:rPr>
          <w:rFonts w:ascii="Arial" w:hAnsi="Arial" w:cs="Arial"/>
          <w:szCs w:val="24"/>
        </w:rPr>
        <w:t xml:space="preserve">as </w:t>
      </w:r>
      <w:r w:rsidRPr="00B51973">
        <w:rPr>
          <w:rFonts w:ascii="Arial" w:hAnsi="Arial" w:cs="Arial"/>
          <w:szCs w:val="24"/>
        </w:rPr>
        <w:t>qualifying settlements</w:t>
      </w:r>
      <w:r w:rsidR="00AF7C8F" w:rsidRPr="00B51973">
        <w:rPr>
          <w:rFonts w:ascii="Arial" w:hAnsi="Arial" w:cs="Arial"/>
          <w:szCs w:val="24"/>
        </w:rPr>
        <w:t xml:space="preserve"> within designated rural areas</w:t>
      </w:r>
      <w:r w:rsidRPr="00B51973">
        <w:rPr>
          <w:rFonts w:ascii="Arial" w:hAnsi="Arial" w:cs="Arial"/>
          <w:szCs w:val="24"/>
        </w:rPr>
        <w:t xml:space="preserve"> and will be included in the Rural Rate Relief scheme in their entirety: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5104"/>
      </w:tblGrid>
      <w:tr w:rsidR="00CA34C8" w:rsidRPr="00B51973" w14:paraId="2AD9C0F9" w14:textId="77777777" w:rsidTr="005D2FE3">
        <w:tc>
          <w:tcPr>
            <w:tcW w:w="5211" w:type="dxa"/>
          </w:tcPr>
          <w:p w14:paraId="2AD9C0AB" w14:textId="0157D925" w:rsidR="007334F9" w:rsidRPr="00B51973" w:rsidRDefault="007334F9" w:rsidP="00AA7DD1">
            <w:pPr>
              <w:pStyle w:val="Heading2"/>
              <w:rPr>
                <w:rFonts w:ascii="Arial" w:hAnsi="Arial" w:cs="Arial"/>
                <w:szCs w:val="24"/>
              </w:rPr>
            </w:pPr>
          </w:p>
          <w:p w14:paraId="2AD9C0AC" w14:textId="77777777" w:rsidR="00CA34C8" w:rsidRPr="00B51973" w:rsidRDefault="00CA34C8" w:rsidP="001C4D8A">
            <w:pPr>
              <w:pStyle w:val="Heading2"/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b w:val="0"/>
                <w:szCs w:val="24"/>
              </w:rPr>
              <w:t>Ampfield</w:t>
            </w:r>
            <w:proofErr w:type="spellEnd"/>
          </w:p>
          <w:p w14:paraId="18C7357F" w14:textId="77777777" w:rsidR="00002AFE" w:rsidRPr="0054590C" w:rsidRDefault="00002AFE" w:rsidP="00002AFE">
            <w:r>
              <w:rPr>
                <w:rFonts w:ascii="Arial" w:hAnsi="Arial" w:cs="Arial"/>
              </w:rPr>
              <w:t>Amport</w:t>
            </w:r>
          </w:p>
          <w:p w14:paraId="2AD9C0AD" w14:textId="5720D98E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Appleshaw</w:t>
            </w:r>
          </w:p>
          <w:p w14:paraId="2AD9C0AE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Ashley</w:t>
            </w:r>
          </w:p>
          <w:p w14:paraId="2AD9C0B0" w14:textId="6083B039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Awbridge</w:t>
            </w:r>
            <w:proofErr w:type="spellEnd"/>
          </w:p>
          <w:p w14:paraId="2AD9C0B1" w14:textId="16A5CEB9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B2" w14:textId="49AF8803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Barton</w:t>
            </w:r>
            <w:r w:rsidR="00B455FB">
              <w:rPr>
                <w:rFonts w:ascii="Arial" w:hAnsi="Arial" w:cs="Arial"/>
                <w:szCs w:val="24"/>
              </w:rPr>
              <w:t xml:space="preserve"> </w:t>
            </w:r>
            <w:r w:rsidRPr="00B51973">
              <w:rPr>
                <w:rFonts w:ascii="Arial" w:hAnsi="Arial" w:cs="Arial"/>
                <w:szCs w:val="24"/>
              </w:rPr>
              <w:t>Stacey</w:t>
            </w:r>
          </w:p>
          <w:p w14:paraId="2AD9C0B3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Bossington</w:t>
            </w:r>
          </w:p>
          <w:p w14:paraId="2AD9C0B4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Braishfield</w:t>
            </w:r>
            <w:proofErr w:type="spellEnd"/>
          </w:p>
          <w:p w14:paraId="2AD9C0B5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Broughton</w:t>
            </w:r>
          </w:p>
          <w:p w14:paraId="2AD9C0B6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Buckholt</w:t>
            </w:r>
          </w:p>
          <w:p w14:paraId="2AD9C0B8" w14:textId="22AC1E32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Bullington</w:t>
            </w:r>
          </w:p>
          <w:p w14:paraId="2AD9C0B9" w14:textId="44B98BC7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BB" w14:textId="57EA18A8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Chilbolton</w:t>
            </w:r>
          </w:p>
          <w:p w14:paraId="2AD9C0BC" w14:textId="1112AA00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BD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East Dean</w:t>
            </w:r>
          </w:p>
          <w:p w14:paraId="2AD9C0C0" w14:textId="66A636BF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East Tytherley</w:t>
            </w:r>
          </w:p>
          <w:p w14:paraId="2AD9C0C1" w14:textId="74E93913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C2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Faccombe</w:t>
            </w:r>
            <w:proofErr w:type="spellEnd"/>
          </w:p>
          <w:p w14:paraId="2AD9C0C3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Frenchmoor</w:t>
            </w:r>
            <w:proofErr w:type="spellEnd"/>
          </w:p>
          <w:p w14:paraId="2AD9C0C5" w14:textId="426E35FE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Fyfield</w:t>
            </w:r>
          </w:p>
          <w:p w14:paraId="2AD9C0C6" w14:textId="6A47D6D4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C7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Goodworth Clatford</w:t>
            </w:r>
          </w:p>
          <w:p w14:paraId="2AD9C0C9" w14:textId="4C4B69CF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Grateley</w:t>
            </w:r>
            <w:proofErr w:type="spellEnd"/>
          </w:p>
          <w:p w14:paraId="2AD9C0CA" w14:textId="71B325EE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CB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Houghton</w:t>
            </w:r>
          </w:p>
          <w:p w14:paraId="2AD9C0CD" w14:textId="7C8AD2A1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Hurstbourne Tarrant</w:t>
            </w:r>
          </w:p>
          <w:p w14:paraId="2AD9C0CE" w14:textId="63017A69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CF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Kimpton</w:t>
            </w:r>
          </w:p>
          <w:p w14:paraId="7281387B" w14:textId="1DD23F17" w:rsidR="00C3655C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Kings Somborne</w:t>
            </w:r>
          </w:p>
          <w:p w14:paraId="760832E8" w14:textId="01864CC3" w:rsidR="00C3655C" w:rsidRPr="00B51973" w:rsidRDefault="00C3655C" w:rsidP="00C3655C">
            <w:pPr>
              <w:pStyle w:val="Heading2"/>
              <w:rPr>
                <w:rFonts w:ascii="Arial" w:hAnsi="Arial" w:cs="Arial"/>
                <w:szCs w:val="24"/>
              </w:rPr>
            </w:pPr>
          </w:p>
          <w:p w14:paraId="3395E305" w14:textId="77777777" w:rsidR="00C3655C" w:rsidRPr="00B51973" w:rsidRDefault="00C3655C" w:rsidP="00C3655C">
            <w:pPr>
              <w:pStyle w:val="Heading2"/>
              <w:rPr>
                <w:rFonts w:ascii="Arial" w:hAnsi="Arial" w:cs="Arial"/>
                <w:b w:val="0"/>
                <w:szCs w:val="24"/>
              </w:rPr>
            </w:pPr>
            <w:r w:rsidRPr="00B51973">
              <w:rPr>
                <w:rFonts w:ascii="Arial" w:hAnsi="Arial" w:cs="Arial"/>
                <w:b w:val="0"/>
                <w:szCs w:val="24"/>
              </w:rPr>
              <w:t>Leckford</w:t>
            </w:r>
          </w:p>
          <w:p w14:paraId="183310A8" w14:textId="77777777" w:rsidR="00C3655C" w:rsidRPr="00B51973" w:rsidRDefault="00C3655C" w:rsidP="00C3655C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Linkenholt</w:t>
            </w:r>
            <w:proofErr w:type="spellEnd"/>
          </w:p>
          <w:p w14:paraId="7A12CEB3" w14:textId="77777777" w:rsidR="00C3655C" w:rsidRPr="00B51973" w:rsidRDefault="00C3655C" w:rsidP="00C3655C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Little Somborne</w:t>
            </w:r>
          </w:p>
          <w:p w14:paraId="1C56E696" w14:textId="77777777" w:rsidR="00C3655C" w:rsidRPr="00B51973" w:rsidRDefault="00C3655C" w:rsidP="001C4D8A">
            <w:pPr>
              <w:rPr>
                <w:rFonts w:ascii="Arial" w:hAnsi="Arial" w:cs="Arial"/>
                <w:szCs w:val="24"/>
              </w:rPr>
            </w:pPr>
          </w:p>
          <w:p w14:paraId="2AD9C0D8" w14:textId="3FA45460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1" w:type="dxa"/>
          </w:tcPr>
          <w:p w14:paraId="378D9291" w14:textId="77777777" w:rsidR="00A67258" w:rsidRDefault="00A6725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6CAF0CC8" w14:textId="77777777" w:rsidR="00A67258" w:rsidRPr="00B51973" w:rsidRDefault="00A67258" w:rsidP="00A67258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Lockerley</w:t>
            </w:r>
            <w:proofErr w:type="spellEnd"/>
          </w:p>
          <w:p w14:paraId="128A4BCC" w14:textId="77777777" w:rsidR="00A67258" w:rsidRPr="00B51973" w:rsidRDefault="00A67258" w:rsidP="00A67258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Longparish</w:t>
            </w:r>
            <w:proofErr w:type="spellEnd"/>
          </w:p>
          <w:p w14:paraId="71BEF70C" w14:textId="4335B23F" w:rsidR="00A67258" w:rsidRDefault="00A67258" w:rsidP="001C4D8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Longstock</w:t>
            </w:r>
            <w:proofErr w:type="spellEnd"/>
          </w:p>
          <w:p w14:paraId="2AD9C0D9" w14:textId="6C2EE9B6" w:rsidR="00CA34C8" w:rsidRPr="00B51973" w:rsidRDefault="00CA34C8" w:rsidP="001C4D8A">
            <w:pPr>
              <w:rPr>
                <w:rFonts w:ascii="Arial" w:hAnsi="Arial" w:cs="Arial"/>
                <w:b/>
                <w:szCs w:val="24"/>
              </w:rPr>
            </w:pPr>
          </w:p>
          <w:p w14:paraId="2AD9C0DA" w14:textId="34C8E7FA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Melchet</w:t>
            </w:r>
            <w:proofErr w:type="spellEnd"/>
            <w:r w:rsidRPr="00B51973">
              <w:rPr>
                <w:rFonts w:ascii="Arial" w:hAnsi="Arial" w:cs="Arial"/>
                <w:szCs w:val="24"/>
              </w:rPr>
              <w:t xml:space="preserve"> Park</w:t>
            </w:r>
          </w:p>
          <w:p w14:paraId="2AD9C0DB" w14:textId="710ED046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Michelmersh</w:t>
            </w:r>
            <w:proofErr w:type="spellEnd"/>
          </w:p>
          <w:p w14:paraId="7C8A9346" w14:textId="17696DB4" w:rsidR="0054590C" w:rsidRDefault="0054590C" w:rsidP="001C4D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Monxton</w:t>
            </w:r>
          </w:p>
          <w:p w14:paraId="2AD9C0DC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Mottisfont</w:t>
            </w:r>
            <w:proofErr w:type="spellEnd"/>
          </w:p>
          <w:p w14:paraId="2AD9C0DD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DF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Nether Wallop</w:t>
            </w:r>
          </w:p>
          <w:p w14:paraId="2AD9C0E0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E2" w14:textId="22BBDB14" w:rsidR="00CA34C8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Over Wallop</w:t>
            </w:r>
          </w:p>
          <w:p w14:paraId="1BD0408C" w14:textId="34F3390F" w:rsidR="00C3655C" w:rsidRDefault="00C3655C" w:rsidP="001C4D8A">
            <w:pPr>
              <w:rPr>
                <w:rFonts w:ascii="Arial" w:hAnsi="Arial" w:cs="Arial"/>
                <w:szCs w:val="24"/>
              </w:rPr>
            </w:pPr>
          </w:p>
          <w:p w14:paraId="2F4EC99F" w14:textId="17217AA0" w:rsidR="00C3655C" w:rsidRDefault="00C3655C" w:rsidP="001C4D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Penton Grafton</w:t>
            </w:r>
          </w:p>
          <w:p w14:paraId="7A6A12A1" w14:textId="19A02B4D" w:rsidR="00C3655C" w:rsidRDefault="00C3655C" w:rsidP="001C4D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Penton Mewsey</w:t>
            </w:r>
          </w:p>
          <w:p w14:paraId="706856B4" w14:textId="446221A0" w:rsidR="00DF0821" w:rsidRPr="00B51973" w:rsidRDefault="00DF0821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Plaitford</w:t>
            </w:r>
            <w:proofErr w:type="spellEnd"/>
          </w:p>
          <w:p w14:paraId="2AD9C0E3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E5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Quarley</w:t>
            </w:r>
            <w:proofErr w:type="spellEnd"/>
          </w:p>
          <w:p w14:paraId="2AD9C0E6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E8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Sherfield English</w:t>
            </w:r>
          </w:p>
          <w:p w14:paraId="2AD9C0E9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Shipton Bellinger</w:t>
            </w:r>
          </w:p>
          <w:p w14:paraId="6B15044F" w14:textId="4A3BEAEA" w:rsidR="0054590C" w:rsidRDefault="0054590C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Smannell</w:t>
            </w:r>
            <w:proofErr w:type="spellEnd"/>
          </w:p>
          <w:p w14:paraId="2AD9C0EA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Stockbridge</w:t>
            </w:r>
          </w:p>
          <w:p w14:paraId="2AD9C0EB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ED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Tangley</w:t>
            </w:r>
            <w:proofErr w:type="spellEnd"/>
          </w:p>
          <w:p w14:paraId="2AD9C0EE" w14:textId="77777777" w:rsidR="007334F9" w:rsidRDefault="007334F9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Thruxton</w:t>
            </w:r>
          </w:p>
          <w:p w14:paraId="1219CE1F" w14:textId="55F0228C" w:rsidR="00DF0821" w:rsidRPr="00B51973" w:rsidRDefault="00DF0821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Timsbury</w:t>
            </w:r>
            <w:proofErr w:type="spellEnd"/>
          </w:p>
          <w:p w14:paraId="2AD9C0EF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F1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Upper Clatford</w:t>
            </w:r>
          </w:p>
          <w:p w14:paraId="2AD9C0F2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F4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proofErr w:type="spellStart"/>
            <w:r w:rsidRPr="00B51973">
              <w:rPr>
                <w:rFonts w:ascii="Arial" w:hAnsi="Arial" w:cs="Arial"/>
                <w:szCs w:val="24"/>
              </w:rPr>
              <w:t>Vernham</w:t>
            </w:r>
            <w:proofErr w:type="spellEnd"/>
            <w:r w:rsidRPr="00B51973">
              <w:rPr>
                <w:rFonts w:ascii="Arial" w:hAnsi="Arial" w:cs="Arial"/>
                <w:szCs w:val="24"/>
              </w:rPr>
              <w:t xml:space="preserve"> Dean</w:t>
            </w:r>
          </w:p>
          <w:p w14:paraId="2AD9C0F5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</w:p>
          <w:p w14:paraId="2AD9C0F7" w14:textId="4F697E3B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West Tytherley</w:t>
            </w:r>
          </w:p>
          <w:p w14:paraId="2AD9C0F8" w14:textId="77777777" w:rsidR="00CA34C8" w:rsidRPr="00B51973" w:rsidRDefault="00CA34C8" w:rsidP="001C4D8A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Wherwell</w:t>
            </w:r>
          </w:p>
        </w:tc>
      </w:tr>
    </w:tbl>
    <w:p w14:paraId="2AD9C0FA" w14:textId="77777777" w:rsidR="00CA34C8" w:rsidRDefault="00CA34C8" w:rsidP="00586E58">
      <w:pPr>
        <w:pStyle w:val="Heading2"/>
        <w:rPr>
          <w:rFonts w:ascii="Arial" w:hAnsi="Arial"/>
          <w:b w:val="0"/>
        </w:rPr>
      </w:pPr>
    </w:p>
    <w:p w14:paraId="2AD9C0FB" w14:textId="77777777" w:rsidR="00A96A60" w:rsidRDefault="00A96A60" w:rsidP="00A96A60"/>
    <w:p w14:paraId="2AD9C0FC" w14:textId="77777777" w:rsidR="00A96A60" w:rsidRDefault="00A96A60" w:rsidP="00A96A60"/>
    <w:p w14:paraId="2AD9C0FD" w14:textId="77777777" w:rsidR="00A96A60" w:rsidRPr="00A96A60" w:rsidRDefault="00A96A60" w:rsidP="00A96A60"/>
    <w:p w14:paraId="2AD9C0FE" w14:textId="77777777" w:rsidR="00CA34C8" w:rsidRDefault="00CA34C8" w:rsidP="00AA3EBB"/>
    <w:p w14:paraId="61D299F9" w14:textId="77777777" w:rsidR="00A67258" w:rsidRDefault="00A67258" w:rsidP="00AA3EB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91B1960" w14:textId="77777777" w:rsidR="00A67258" w:rsidRDefault="00A67258" w:rsidP="00AA3EB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7164E10" w14:textId="77777777" w:rsidR="00A67258" w:rsidRDefault="00A67258" w:rsidP="00AA3EB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FF7BD1" w14:textId="77777777" w:rsidR="00A67258" w:rsidRDefault="00A67258" w:rsidP="00AA3EB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AD9C0FF" w14:textId="2AE51265" w:rsidR="00CA34C8" w:rsidRDefault="00CA34C8" w:rsidP="00AA3EB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33A6">
        <w:rPr>
          <w:rFonts w:ascii="Arial" w:hAnsi="Arial" w:cs="Arial"/>
          <w:b/>
          <w:sz w:val="28"/>
          <w:szCs w:val="28"/>
          <w:u w:val="single"/>
        </w:rPr>
        <w:lastRenderedPageBreak/>
        <w:t>QUALIFYING RURAL SETTLEMENTS</w:t>
      </w:r>
    </w:p>
    <w:p w14:paraId="7C8DE565" w14:textId="77777777" w:rsidR="00B933A6" w:rsidRPr="00B933A6" w:rsidRDefault="00B933A6" w:rsidP="00AA3EB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AD9C100" w14:textId="77777777" w:rsidR="00CA34C8" w:rsidRPr="00B51973" w:rsidRDefault="00CA34C8" w:rsidP="00AA3EBB">
      <w:pPr>
        <w:rPr>
          <w:rFonts w:ascii="Arial" w:hAnsi="Arial" w:cs="Arial"/>
          <w:szCs w:val="24"/>
        </w:rPr>
      </w:pPr>
    </w:p>
    <w:p w14:paraId="2EC23869" w14:textId="34F408DA" w:rsidR="00B51973" w:rsidRDefault="00CA34C8" w:rsidP="00AA3EBB">
      <w:pPr>
        <w:rPr>
          <w:rFonts w:ascii="Arial" w:hAnsi="Arial" w:cs="Arial"/>
          <w:szCs w:val="24"/>
        </w:rPr>
      </w:pPr>
      <w:r w:rsidRPr="00B51973">
        <w:rPr>
          <w:rFonts w:ascii="Arial" w:hAnsi="Arial" w:cs="Arial"/>
          <w:szCs w:val="24"/>
        </w:rPr>
        <w:t xml:space="preserve">The following areas have </w:t>
      </w:r>
      <w:r w:rsidRPr="00B51973">
        <w:rPr>
          <w:rFonts w:ascii="Arial" w:hAnsi="Arial" w:cs="Arial"/>
          <w:szCs w:val="24"/>
          <w:u w:val="single"/>
        </w:rPr>
        <w:t>not</w:t>
      </w:r>
      <w:r w:rsidRPr="00B51973">
        <w:rPr>
          <w:rFonts w:ascii="Arial" w:hAnsi="Arial" w:cs="Arial"/>
          <w:szCs w:val="24"/>
        </w:rPr>
        <w:t xml:space="preserve"> been designated </w:t>
      </w:r>
      <w:r w:rsidR="00156B83" w:rsidRPr="00B51973">
        <w:rPr>
          <w:rFonts w:ascii="Arial" w:hAnsi="Arial" w:cs="Arial"/>
          <w:szCs w:val="24"/>
        </w:rPr>
        <w:t>as</w:t>
      </w:r>
      <w:r w:rsidR="00E42AD0" w:rsidRPr="00B51973">
        <w:rPr>
          <w:rFonts w:ascii="Arial" w:hAnsi="Arial" w:cs="Arial"/>
          <w:szCs w:val="24"/>
        </w:rPr>
        <w:t xml:space="preserve"> solely</w:t>
      </w:r>
      <w:r w:rsidR="00156B83" w:rsidRPr="00B51973">
        <w:rPr>
          <w:rFonts w:ascii="Arial" w:hAnsi="Arial" w:cs="Arial"/>
          <w:szCs w:val="24"/>
        </w:rPr>
        <w:t xml:space="preserve"> rural </w:t>
      </w:r>
      <w:r w:rsidRPr="00B51973">
        <w:rPr>
          <w:rFonts w:ascii="Arial" w:hAnsi="Arial" w:cs="Arial"/>
          <w:szCs w:val="24"/>
        </w:rPr>
        <w:t>by statute</w:t>
      </w:r>
      <w:r w:rsidR="006C12E0">
        <w:rPr>
          <w:rFonts w:ascii="Arial" w:hAnsi="Arial" w:cs="Arial"/>
          <w:szCs w:val="24"/>
        </w:rPr>
        <w:t>,</w:t>
      </w:r>
      <w:r w:rsidRPr="00B51973">
        <w:rPr>
          <w:rFonts w:ascii="Arial" w:hAnsi="Arial" w:cs="Arial"/>
          <w:szCs w:val="24"/>
        </w:rPr>
        <w:t xml:space="preserve"> and </w:t>
      </w:r>
      <w:r w:rsidR="00B51973" w:rsidRPr="00B51973">
        <w:rPr>
          <w:rFonts w:ascii="Arial" w:hAnsi="Arial" w:cs="Arial"/>
          <w:szCs w:val="24"/>
        </w:rPr>
        <w:t xml:space="preserve">applications </w:t>
      </w:r>
      <w:r w:rsidRPr="00B51973">
        <w:rPr>
          <w:rFonts w:ascii="Arial" w:hAnsi="Arial" w:cs="Arial"/>
          <w:szCs w:val="24"/>
        </w:rPr>
        <w:t>will be de</w:t>
      </w:r>
      <w:r w:rsidR="00B51973" w:rsidRPr="00B51973">
        <w:rPr>
          <w:rFonts w:ascii="Arial" w:hAnsi="Arial" w:cs="Arial"/>
          <w:szCs w:val="24"/>
        </w:rPr>
        <w:t>cided</w:t>
      </w:r>
      <w:r w:rsidRPr="00B51973">
        <w:rPr>
          <w:rFonts w:ascii="Arial" w:hAnsi="Arial" w:cs="Arial"/>
          <w:szCs w:val="24"/>
        </w:rPr>
        <w:t xml:space="preserve"> by reference to maps </w:t>
      </w:r>
      <w:r w:rsidR="00DA3739" w:rsidRPr="00B51973">
        <w:rPr>
          <w:rFonts w:ascii="Arial" w:hAnsi="Arial" w:cs="Arial"/>
          <w:szCs w:val="24"/>
        </w:rPr>
        <w:t xml:space="preserve">identifying and </w:t>
      </w:r>
      <w:r w:rsidRPr="00B51973">
        <w:rPr>
          <w:rFonts w:ascii="Arial" w:hAnsi="Arial" w:cs="Arial"/>
          <w:szCs w:val="24"/>
        </w:rPr>
        <w:t>separating the</w:t>
      </w:r>
      <w:r w:rsidR="00B51973" w:rsidRPr="00B51973">
        <w:rPr>
          <w:rFonts w:ascii="Arial" w:hAnsi="Arial" w:cs="Arial"/>
          <w:szCs w:val="24"/>
        </w:rPr>
        <w:t xml:space="preserve"> designated </w:t>
      </w:r>
      <w:r w:rsidRPr="00B51973">
        <w:rPr>
          <w:rFonts w:ascii="Arial" w:hAnsi="Arial" w:cs="Arial"/>
          <w:szCs w:val="24"/>
        </w:rPr>
        <w:t>rural</w:t>
      </w:r>
      <w:r w:rsidR="00B51973" w:rsidRPr="00B51973">
        <w:rPr>
          <w:rFonts w:ascii="Arial" w:hAnsi="Arial" w:cs="Arial"/>
          <w:szCs w:val="24"/>
        </w:rPr>
        <w:t xml:space="preserve"> and</w:t>
      </w:r>
      <w:r w:rsidRPr="00B51973">
        <w:rPr>
          <w:rFonts w:ascii="Arial" w:hAnsi="Arial" w:cs="Arial"/>
          <w:szCs w:val="24"/>
        </w:rPr>
        <w:t xml:space="preserve"> urban areas. </w:t>
      </w:r>
    </w:p>
    <w:p w14:paraId="14C50B81" w14:textId="77777777" w:rsidR="00B51973" w:rsidRDefault="00B51973" w:rsidP="00AA3EBB">
      <w:pPr>
        <w:rPr>
          <w:rFonts w:ascii="Arial" w:hAnsi="Arial" w:cs="Arial"/>
          <w:szCs w:val="24"/>
        </w:rPr>
      </w:pPr>
    </w:p>
    <w:p w14:paraId="2AD9C101" w14:textId="02F77194" w:rsidR="00CA34C8" w:rsidRPr="00B51973" w:rsidRDefault="00CA34C8" w:rsidP="00AA3EBB">
      <w:pPr>
        <w:rPr>
          <w:rFonts w:ascii="Arial" w:hAnsi="Arial" w:cs="Arial"/>
          <w:szCs w:val="24"/>
        </w:rPr>
      </w:pPr>
      <w:r w:rsidRPr="00B51973">
        <w:rPr>
          <w:rFonts w:ascii="Arial" w:hAnsi="Arial" w:cs="Arial"/>
          <w:szCs w:val="24"/>
        </w:rPr>
        <w:t>These maps are held by the Revenues</w:t>
      </w:r>
      <w:r w:rsidR="006C12E0">
        <w:rPr>
          <w:rFonts w:ascii="Arial" w:hAnsi="Arial" w:cs="Arial"/>
          <w:szCs w:val="24"/>
        </w:rPr>
        <w:t xml:space="preserve"> &amp; Welfare</w:t>
      </w:r>
      <w:r w:rsidRPr="00B51973">
        <w:rPr>
          <w:rFonts w:ascii="Arial" w:hAnsi="Arial" w:cs="Arial"/>
          <w:szCs w:val="24"/>
        </w:rPr>
        <w:t xml:space="preserve"> Service.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2"/>
      </w:tblGrid>
      <w:tr w:rsidR="00CA34C8" w:rsidRPr="00B51973" w14:paraId="2AD9C103" w14:textId="77777777" w:rsidTr="005D2FE3">
        <w:trPr>
          <w:jc w:val="center"/>
        </w:trPr>
        <w:tc>
          <w:tcPr>
            <w:tcW w:w="2802" w:type="dxa"/>
          </w:tcPr>
          <w:p w14:paraId="2AD9C102" w14:textId="77777777" w:rsidR="00CA34C8" w:rsidRPr="00B51973" w:rsidRDefault="00CA34C8" w:rsidP="00B51973">
            <w:pPr>
              <w:rPr>
                <w:rFonts w:ascii="Arial" w:hAnsi="Arial" w:cs="Arial"/>
                <w:szCs w:val="24"/>
              </w:rPr>
            </w:pPr>
          </w:p>
        </w:tc>
      </w:tr>
      <w:tr w:rsidR="00CA34C8" w:rsidRPr="00B51973" w14:paraId="2AD9C10A" w14:textId="77777777" w:rsidTr="005D2FE3">
        <w:trPr>
          <w:jc w:val="center"/>
        </w:trPr>
        <w:tc>
          <w:tcPr>
            <w:tcW w:w="2802" w:type="dxa"/>
          </w:tcPr>
          <w:p w14:paraId="6498B69C" w14:textId="1B278F79" w:rsidR="00C3655C" w:rsidRDefault="00C3655C" w:rsidP="00B5197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Abbotts Ann</w:t>
            </w:r>
          </w:p>
          <w:p w14:paraId="2AD9C106" w14:textId="3AA8462B" w:rsidR="00E42AD0" w:rsidRPr="00B51973" w:rsidRDefault="00E42AD0" w:rsidP="00B51973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Charlton</w:t>
            </w:r>
          </w:p>
          <w:p w14:paraId="2AD9C107" w14:textId="77777777" w:rsidR="00156B83" w:rsidRDefault="00156B83" w:rsidP="00B51973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Chilworth</w:t>
            </w:r>
          </w:p>
          <w:p w14:paraId="3B737DC3" w14:textId="20C32FF2" w:rsidR="0054590C" w:rsidRPr="00B51973" w:rsidRDefault="0054590C" w:rsidP="00B51973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Enham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Alamein</w:t>
            </w:r>
          </w:p>
          <w:p w14:paraId="2AD9C109" w14:textId="77777777" w:rsidR="00667A8D" w:rsidRPr="00B51973" w:rsidRDefault="00667A8D" w:rsidP="00B51973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North Baddesley</w:t>
            </w:r>
          </w:p>
        </w:tc>
      </w:tr>
      <w:tr w:rsidR="00CA34C8" w:rsidRPr="00B51973" w14:paraId="2AD9C10C" w14:textId="77777777" w:rsidTr="005D2FE3">
        <w:trPr>
          <w:jc w:val="center"/>
        </w:trPr>
        <w:tc>
          <w:tcPr>
            <w:tcW w:w="2802" w:type="dxa"/>
          </w:tcPr>
          <w:p w14:paraId="2AD9C10B" w14:textId="77777777" w:rsidR="00CA34C8" w:rsidRPr="00B51973" w:rsidRDefault="00CA34C8" w:rsidP="00B51973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Nursling &amp; Rownhams</w:t>
            </w:r>
          </w:p>
        </w:tc>
      </w:tr>
      <w:tr w:rsidR="00CA34C8" w:rsidRPr="00B51973" w14:paraId="2AD9C112" w14:textId="77777777" w:rsidTr="005D2FE3">
        <w:trPr>
          <w:jc w:val="center"/>
        </w:trPr>
        <w:tc>
          <w:tcPr>
            <w:tcW w:w="2802" w:type="dxa"/>
          </w:tcPr>
          <w:p w14:paraId="2AD9C10D" w14:textId="77777777" w:rsidR="00CA34C8" w:rsidRPr="00B51973" w:rsidRDefault="007334F9" w:rsidP="00B51973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Penton Grafton</w:t>
            </w:r>
          </w:p>
          <w:p w14:paraId="2AD9C10E" w14:textId="77777777" w:rsidR="00156B83" w:rsidRPr="00B51973" w:rsidRDefault="007334F9" w:rsidP="00B51973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Penton Mewsey</w:t>
            </w:r>
          </w:p>
          <w:p w14:paraId="77AFEEF1" w14:textId="5CDA2984" w:rsidR="0054590C" w:rsidRPr="00B51973" w:rsidRDefault="0054590C" w:rsidP="00B5197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Valley Park</w:t>
            </w:r>
          </w:p>
          <w:p w14:paraId="2AD9C111" w14:textId="5167A3B3" w:rsidR="00B51973" w:rsidRPr="00B51973" w:rsidRDefault="00667A8D" w:rsidP="00B51973">
            <w:pPr>
              <w:rPr>
                <w:rFonts w:ascii="Arial" w:hAnsi="Arial" w:cs="Arial"/>
                <w:szCs w:val="24"/>
              </w:rPr>
            </w:pPr>
            <w:r w:rsidRPr="00B51973">
              <w:rPr>
                <w:rFonts w:ascii="Arial" w:hAnsi="Arial" w:cs="Arial"/>
                <w:szCs w:val="24"/>
              </w:rPr>
              <w:t>Wellow</w:t>
            </w:r>
          </w:p>
        </w:tc>
      </w:tr>
    </w:tbl>
    <w:p w14:paraId="6D705834" w14:textId="77777777" w:rsidR="00B455FB" w:rsidRDefault="00B455FB" w:rsidP="00AA3EBB">
      <w:pPr>
        <w:rPr>
          <w:rFonts w:ascii="Arial" w:hAnsi="Arial" w:cs="Arial"/>
          <w:szCs w:val="24"/>
        </w:rPr>
      </w:pPr>
    </w:p>
    <w:p w14:paraId="17E1C612" w14:textId="1D6AF181" w:rsidR="00B51973" w:rsidRDefault="00B51973" w:rsidP="00AA3EB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towns of Andover and Romsey are </w:t>
      </w:r>
      <w:r w:rsidR="00515FB7">
        <w:rPr>
          <w:rFonts w:ascii="Arial" w:hAnsi="Arial" w:cs="Arial"/>
          <w:szCs w:val="24"/>
        </w:rPr>
        <w:t xml:space="preserve">wholly urban </w:t>
      </w:r>
      <w:r w:rsidR="00C159C6">
        <w:rPr>
          <w:rFonts w:ascii="Arial" w:hAnsi="Arial" w:cs="Arial"/>
          <w:szCs w:val="24"/>
        </w:rPr>
        <w:t>areas,</w:t>
      </w:r>
      <w:r w:rsidR="00515FB7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no</w:t>
      </w:r>
      <w:r w:rsidR="00515FB7">
        <w:rPr>
          <w:rFonts w:ascii="Arial" w:hAnsi="Arial" w:cs="Arial"/>
          <w:szCs w:val="24"/>
        </w:rPr>
        <w:t xml:space="preserve"> parts thereof are</w:t>
      </w:r>
      <w:r>
        <w:rPr>
          <w:rFonts w:ascii="Arial" w:hAnsi="Arial" w:cs="Arial"/>
          <w:szCs w:val="24"/>
        </w:rPr>
        <w:t xml:space="preserve"> designated as rural areas</w:t>
      </w:r>
      <w:r w:rsidR="00515FB7">
        <w:rPr>
          <w:rFonts w:ascii="Arial" w:hAnsi="Arial" w:cs="Arial"/>
          <w:szCs w:val="24"/>
        </w:rPr>
        <w:t xml:space="preserve">.  Therefore, </w:t>
      </w:r>
      <w:r>
        <w:rPr>
          <w:rFonts w:ascii="Arial" w:hAnsi="Arial" w:cs="Arial"/>
          <w:szCs w:val="24"/>
        </w:rPr>
        <w:t>businesses within these areas will not be eligible for Rural Rate Relief.</w:t>
      </w:r>
    </w:p>
    <w:p w14:paraId="31BCDECE" w14:textId="77777777" w:rsidR="00B51973" w:rsidRDefault="00B51973" w:rsidP="00AA3EBB">
      <w:pPr>
        <w:rPr>
          <w:rFonts w:ascii="Arial" w:hAnsi="Arial" w:cs="Arial"/>
          <w:szCs w:val="24"/>
        </w:rPr>
      </w:pPr>
    </w:p>
    <w:p w14:paraId="70BC1F94" w14:textId="416275EC" w:rsidR="00A50531" w:rsidRPr="00B51973" w:rsidRDefault="00A50531" w:rsidP="00A50531">
      <w:pPr>
        <w:rPr>
          <w:rFonts w:ascii="Arial" w:hAnsi="Arial"/>
          <w:szCs w:val="24"/>
        </w:rPr>
      </w:pPr>
      <w:r w:rsidRPr="00B51973">
        <w:rPr>
          <w:rFonts w:ascii="Arial" w:hAnsi="Arial"/>
          <w:szCs w:val="24"/>
        </w:rPr>
        <w:t>If you would like any further information regarding th</w:t>
      </w:r>
      <w:r>
        <w:rPr>
          <w:rFonts w:ascii="Arial" w:hAnsi="Arial"/>
          <w:szCs w:val="24"/>
        </w:rPr>
        <w:t>e Rural Rate Relief</w:t>
      </w:r>
      <w:r w:rsidRPr="00B51973">
        <w:rPr>
          <w:rFonts w:ascii="Arial" w:hAnsi="Arial"/>
          <w:szCs w:val="24"/>
        </w:rPr>
        <w:t xml:space="preserve"> </w:t>
      </w:r>
      <w:r w:rsidR="00C159C6" w:rsidRPr="00B51973">
        <w:rPr>
          <w:rFonts w:ascii="Arial" w:hAnsi="Arial"/>
          <w:szCs w:val="24"/>
        </w:rPr>
        <w:t>scheme,</w:t>
      </w:r>
      <w:r w:rsidRPr="00B51973">
        <w:rPr>
          <w:rFonts w:ascii="Arial" w:hAnsi="Arial"/>
          <w:szCs w:val="24"/>
        </w:rPr>
        <w:t xml:space="preserve"> please contact:</w:t>
      </w:r>
    </w:p>
    <w:p w14:paraId="7C146B7F" w14:textId="77777777" w:rsidR="00A50531" w:rsidRPr="00B51973" w:rsidRDefault="00A50531" w:rsidP="00A50531">
      <w:pPr>
        <w:rPr>
          <w:rFonts w:ascii="Arial" w:hAnsi="Arial"/>
          <w:szCs w:val="24"/>
        </w:rPr>
      </w:pPr>
    </w:p>
    <w:p w14:paraId="366CD535" w14:textId="04099891" w:rsidR="00A50531" w:rsidRDefault="00B455FB" w:rsidP="00A50531">
      <w:pPr>
        <w:pStyle w:val="Title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Finance &amp; Revenues</w:t>
      </w:r>
      <w:r w:rsidR="00A50531" w:rsidRPr="00B51973">
        <w:rPr>
          <w:rFonts w:ascii="Arial" w:hAnsi="Arial"/>
          <w:b w:val="0"/>
          <w:szCs w:val="24"/>
        </w:rPr>
        <w:t xml:space="preserve"> Service</w:t>
      </w:r>
    </w:p>
    <w:p w14:paraId="0CEB12D1" w14:textId="533CCBA7" w:rsidR="003C145B" w:rsidRPr="00B51973" w:rsidRDefault="003C145B" w:rsidP="00A50531">
      <w:pPr>
        <w:pStyle w:val="Title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Test Valley Borough Council</w:t>
      </w:r>
    </w:p>
    <w:p w14:paraId="083C25A7" w14:textId="77777777" w:rsidR="00A50531" w:rsidRPr="00B51973" w:rsidRDefault="00A50531" w:rsidP="00A50531">
      <w:pPr>
        <w:pStyle w:val="Title"/>
        <w:rPr>
          <w:rFonts w:ascii="Arial" w:hAnsi="Arial"/>
          <w:b w:val="0"/>
          <w:szCs w:val="24"/>
        </w:rPr>
      </w:pPr>
      <w:r w:rsidRPr="00B51973">
        <w:rPr>
          <w:rFonts w:ascii="Arial" w:hAnsi="Arial"/>
          <w:b w:val="0"/>
          <w:szCs w:val="24"/>
        </w:rPr>
        <w:t>Beech Hurst</w:t>
      </w:r>
    </w:p>
    <w:p w14:paraId="067D3184" w14:textId="77777777" w:rsidR="00A50531" w:rsidRPr="00B51973" w:rsidRDefault="00A50531" w:rsidP="00A50531">
      <w:pPr>
        <w:pStyle w:val="Title"/>
        <w:rPr>
          <w:rFonts w:ascii="Arial" w:hAnsi="Arial"/>
          <w:b w:val="0"/>
          <w:szCs w:val="24"/>
        </w:rPr>
      </w:pPr>
      <w:proofErr w:type="spellStart"/>
      <w:r w:rsidRPr="00B51973">
        <w:rPr>
          <w:rFonts w:ascii="Arial" w:hAnsi="Arial"/>
          <w:b w:val="0"/>
          <w:szCs w:val="24"/>
        </w:rPr>
        <w:t>Weyhill</w:t>
      </w:r>
      <w:proofErr w:type="spellEnd"/>
      <w:r w:rsidRPr="00B51973">
        <w:rPr>
          <w:rFonts w:ascii="Arial" w:hAnsi="Arial"/>
          <w:b w:val="0"/>
          <w:szCs w:val="24"/>
        </w:rPr>
        <w:t xml:space="preserve"> Road</w:t>
      </w:r>
    </w:p>
    <w:p w14:paraId="0BE15120" w14:textId="30BE0CDA" w:rsidR="00A50531" w:rsidRPr="00B51973" w:rsidRDefault="00A703B0" w:rsidP="00A50531">
      <w:pPr>
        <w:pStyle w:val="Title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Andover</w:t>
      </w:r>
    </w:p>
    <w:p w14:paraId="5DF1E6A1" w14:textId="77777777" w:rsidR="00A50531" w:rsidRPr="00B51973" w:rsidRDefault="00A50531" w:rsidP="00A50531">
      <w:pPr>
        <w:pStyle w:val="Title"/>
        <w:rPr>
          <w:rFonts w:ascii="Arial" w:hAnsi="Arial"/>
          <w:b w:val="0"/>
          <w:szCs w:val="24"/>
        </w:rPr>
      </w:pPr>
      <w:r w:rsidRPr="00B51973">
        <w:rPr>
          <w:rFonts w:ascii="Arial" w:hAnsi="Arial"/>
          <w:b w:val="0"/>
          <w:szCs w:val="24"/>
        </w:rPr>
        <w:t>Hampshire</w:t>
      </w:r>
    </w:p>
    <w:p w14:paraId="24299C8F" w14:textId="77777777" w:rsidR="00A50531" w:rsidRDefault="00A50531" w:rsidP="00A50531">
      <w:pPr>
        <w:pStyle w:val="Title"/>
        <w:rPr>
          <w:rFonts w:ascii="Arial" w:hAnsi="Arial"/>
          <w:b w:val="0"/>
          <w:szCs w:val="24"/>
        </w:rPr>
      </w:pPr>
      <w:r w:rsidRPr="00B51973">
        <w:rPr>
          <w:rFonts w:ascii="Arial" w:hAnsi="Arial"/>
          <w:b w:val="0"/>
          <w:szCs w:val="24"/>
        </w:rPr>
        <w:t>SP10 3AJ</w:t>
      </w:r>
    </w:p>
    <w:p w14:paraId="6B67ED44" w14:textId="77777777" w:rsidR="00A50531" w:rsidRPr="00B51973" w:rsidRDefault="00A50531" w:rsidP="00A50531">
      <w:pPr>
        <w:pStyle w:val="Title"/>
        <w:rPr>
          <w:rFonts w:ascii="Arial" w:hAnsi="Arial"/>
          <w:b w:val="0"/>
          <w:szCs w:val="24"/>
        </w:rPr>
      </w:pPr>
    </w:p>
    <w:p w14:paraId="0D06494F" w14:textId="49889D26" w:rsidR="00A50531" w:rsidRDefault="003C145B" w:rsidP="00A50531">
      <w:pPr>
        <w:pStyle w:val="Title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Tel: 01264 368000</w:t>
      </w:r>
    </w:p>
    <w:p w14:paraId="45371C10" w14:textId="77777777" w:rsidR="00A50531" w:rsidRPr="00B51973" w:rsidRDefault="00A50531" w:rsidP="00A50531">
      <w:pPr>
        <w:pStyle w:val="Title"/>
        <w:rPr>
          <w:rFonts w:ascii="Arial" w:hAnsi="Arial"/>
          <w:b w:val="0"/>
          <w:szCs w:val="24"/>
        </w:rPr>
      </w:pPr>
    </w:p>
    <w:p w14:paraId="6E3C6CC6" w14:textId="3A991997" w:rsidR="00A50531" w:rsidRPr="00B51973" w:rsidRDefault="00A50531" w:rsidP="00A50531">
      <w:pPr>
        <w:pStyle w:val="Title"/>
        <w:rPr>
          <w:rFonts w:ascii="Arial" w:hAnsi="Arial" w:cs="Arial"/>
          <w:b w:val="0"/>
          <w:szCs w:val="24"/>
        </w:rPr>
      </w:pPr>
      <w:r w:rsidRPr="00B51973">
        <w:rPr>
          <w:rFonts w:ascii="Arial" w:hAnsi="Arial" w:cs="Arial"/>
          <w:b w:val="0"/>
          <w:szCs w:val="24"/>
        </w:rPr>
        <w:t xml:space="preserve">Email: </w:t>
      </w:r>
      <w:hyperlink r:id="rId11" w:history="1">
        <w:r w:rsidR="00B455FB" w:rsidRPr="00CD75CB">
          <w:rPr>
            <w:rStyle w:val="Hyperlink"/>
            <w:rFonts w:ascii="Arial" w:hAnsi="Arial" w:cs="Arial"/>
            <w:b w:val="0"/>
            <w:szCs w:val="24"/>
          </w:rPr>
          <w:t>businessrates@testvalley.gov.uk</w:t>
        </w:r>
      </w:hyperlink>
      <w:r w:rsidR="00B455FB">
        <w:rPr>
          <w:rFonts w:ascii="Arial" w:hAnsi="Arial" w:cs="Arial"/>
          <w:b w:val="0"/>
          <w:szCs w:val="24"/>
        </w:rPr>
        <w:t xml:space="preserve"> </w:t>
      </w:r>
    </w:p>
    <w:p w14:paraId="1F25D567" w14:textId="77777777" w:rsidR="00A50531" w:rsidRDefault="00A50531" w:rsidP="00A50531">
      <w:pPr>
        <w:jc w:val="center"/>
        <w:rPr>
          <w:rFonts w:ascii="Arial" w:hAnsi="Arial"/>
        </w:rPr>
      </w:pPr>
    </w:p>
    <w:p w14:paraId="664C804F" w14:textId="6022896A" w:rsidR="00B51973" w:rsidRDefault="00A50531" w:rsidP="00A50531">
      <w:pPr>
        <w:jc w:val="center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Website: </w:t>
      </w:r>
      <w:hyperlink r:id="rId12" w:history="1">
        <w:r w:rsidR="00B455FB" w:rsidRPr="00CD75CB">
          <w:rPr>
            <w:rStyle w:val="Hyperlink"/>
            <w:rFonts w:ascii="Arial" w:hAnsi="Arial"/>
          </w:rPr>
          <w:t>www.testvalley.gov.uk</w:t>
        </w:r>
      </w:hyperlink>
      <w:r w:rsidR="00B455FB">
        <w:rPr>
          <w:rFonts w:ascii="Arial" w:hAnsi="Arial"/>
        </w:rPr>
        <w:t xml:space="preserve"> </w:t>
      </w:r>
    </w:p>
    <w:p w14:paraId="66572383" w14:textId="77777777" w:rsidR="00B51973" w:rsidRDefault="00B51973" w:rsidP="00AA3EBB">
      <w:pPr>
        <w:rPr>
          <w:rFonts w:ascii="Arial" w:hAnsi="Arial" w:cs="Arial"/>
          <w:szCs w:val="24"/>
        </w:rPr>
      </w:pPr>
    </w:p>
    <w:p w14:paraId="37FA35A7" w14:textId="77777777" w:rsidR="00B51973" w:rsidRDefault="00B51973" w:rsidP="00AA3EBB">
      <w:pPr>
        <w:rPr>
          <w:rFonts w:ascii="Arial" w:hAnsi="Arial" w:cs="Arial"/>
          <w:szCs w:val="24"/>
        </w:rPr>
      </w:pPr>
    </w:p>
    <w:p w14:paraId="1E267E7D" w14:textId="77777777" w:rsidR="00A50531" w:rsidRDefault="00A50531" w:rsidP="00A50531">
      <w:pPr>
        <w:jc w:val="right"/>
        <w:rPr>
          <w:rFonts w:ascii="Arial" w:hAnsi="Arial" w:cs="Arial"/>
          <w:b/>
          <w:szCs w:val="24"/>
        </w:rPr>
      </w:pPr>
    </w:p>
    <w:p w14:paraId="2AD9C12A" w14:textId="3145170B" w:rsidR="00CA34C8" w:rsidRDefault="00A56D79" w:rsidP="00A50531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December 202</w:t>
      </w:r>
      <w:r w:rsidR="00DF0821">
        <w:rPr>
          <w:rFonts w:ascii="Arial" w:hAnsi="Arial" w:cs="Arial"/>
          <w:b/>
          <w:szCs w:val="24"/>
        </w:rPr>
        <w:t>4</w:t>
      </w:r>
    </w:p>
    <w:p w14:paraId="7AAB4EA9" w14:textId="77777777" w:rsidR="00A56D79" w:rsidRDefault="00A56D79" w:rsidP="00A50531">
      <w:pPr>
        <w:jc w:val="right"/>
        <w:rPr>
          <w:rFonts w:ascii="Arial" w:hAnsi="Arial"/>
          <w:b/>
        </w:rPr>
      </w:pPr>
    </w:p>
    <w:p w14:paraId="2AD9C12B" w14:textId="77777777" w:rsidR="00CA34C8" w:rsidRDefault="00CA34C8" w:rsidP="0053621C">
      <w:pPr>
        <w:tabs>
          <w:tab w:val="left" w:pos="2977"/>
          <w:tab w:val="right" w:pos="6663"/>
        </w:tabs>
        <w:ind w:left="3096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color w:val="000000"/>
        </w:rPr>
        <w:tab/>
      </w:r>
    </w:p>
    <w:p w14:paraId="2AD9C12C" w14:textId="77777777" w:rsidR="00CA34C8" w:rsidRDefault="00CA34C8" w:rsidP="00586E58">
      <w:pPr>
        <w:tabs>
          <w:tab w:val="left" w:pos="3119"/>
          <w:tab w:val="right" w:pos="6663"/>
        </w:tabs>
        <w:rPr>
          <w:rFonts w:ascii="Arial" w:hAnsi="Arial"/>
        </w:rPr>
      </w:pPr>
    </w:p>
    <w:p w14:paraId="2AD9C12D" w14:textId="77777777" w:rsidR="00CA34C8" w:rsidRDefault="00CA34C8"/>
    <w:sectPr w:rsidR="00CA34C8" w:rsidSect="00C44D3C">
      <w:type w:val="continuous"/>
      <w:pgSz w:w="11908" w:h="16833" w:code="9"/>
      <w:pgMar w:top="1134" w:right="851" w:bottom="1134" w:left="851" w:header="238" w:footer="851" w:gutter="0"/>
      <w:paperSrc w:first="26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C130" w14:textId="77777777" w:rsidR="00C3655C" w:rsidRDefault="00C3655C">
      <w:r>
        <w:separator/>
      </w:r>
    </w:p>
  </w:endnote>
  <w:endnote w:type="continuationSeparator" w:id="0">
    <w:p w14:paraId="2AD9C131" w14:textId="77777777" w:rsidR="00C3655C" w:rsidRDefault="00C3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C864" w14:textId="2036BC00" w:rsidR="00C3655C" w:rsidRDefault="00C365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D79">
      <w:rPr>
        <w:noProof/>
      </w:rPr>
      <w:t>4</w:t>
    </w:r>
    <w:r>
      <w:rPr>
        <w:noProof/>
      </w:rPr>
      <w:fldChar w:fldCharType="end"/>
    </w:r>
  </w:p>
  <w:p w14:paraId="7830D873" w14:textId="77777777" w:rsidR="00C3655C" w:rsidRDefault="00C3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C12E" w14:textId="77777777" w:rsidR="00C3655C" w:rsidRDefault="00C3655C">
      <w:r>
        <w:separator/>
      </w:r>
    </w:p>
  </w:footnote>
  <w:footnote w:type="continuationSeparator" w:id="0">
    <w:p w14:paraId="2AD9C12F" w14:textId="77777777" w:rsidR="00C3655C" w:rsidRDefault="00C3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3B0D"/>
    <w:multiLevelType w:val="multilevel"/>
    <w:tmpl w:val="20D03896"/>
    <w:lvl w:ilvl="0">
      <w:start w:val="1"/>
      <w:numFmt w:val="bullet"/>
      <w:lvlText w:val=""/>
      <w:lvlJc w:val="left"/>
      <w:pPr>
        <w:tabs>
          <w:tab w:val="num" w:pos="780"/>
        </w:tabs>
        <w:ind w:left="68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6B744D"/>
    <w:multiLevelType w:val="hybridMultilevel"/>
    <w:tmpl w:val="20D03896"/>
    <w:lvl w:ilvl="0" w:tplc="9DAEC794">
      <w:start w:val="1"/>
      <w:numFmt w:val="bullet"/>
      <w:lvlText w:val=""/>
      <w:lvlJc w:val="left"/>
      <w:pPr>
        <w:tabs>
          <w:tab w:val="num" w:pos="780"/>
        </w:tabs>
        <w:ind w:left="684" w:hanging="26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36646061">
    <w:abstractNumId w:val="1"/>
  </w:num>
  <w:num w:numId="2" w16cid:durableId="98385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A0"/>
    <w:rsid w:val="00002AFE"/>
    <w:rsid w:val="00082F98"/>
    <w:rsid w:val="00133395"/>
    <w:rsid w:val="00156B83"/>
    <w:rsid w:val="001C4D8A"/>
    <w:rsid w:val="001D50A0"/>
    <w:rsid w:val="00211BB3"/>
    <w:rsid w:val="002154E4"/>
    <w:rsid w:val="00274253"/>
    <w:rsid w:val="002F788C"/>
    <w:rsid w:val="00387B54"/>
    <w:rsid w:val="003A11C2"/>
    <w:rsid w:val="003C145B"/>
    <w:rsid w:val="003C2B6C"/>
    <w:rsid w:val="003C38B0"/>
    <w:rsid w:val="003F28F9"/>
    <w:rsid w:val="003F6377"/>
    <w:rsid w:val="0046131F"/>
    <w:rsid w:val="004A2034"/>
    <w:rsid w:val="004D3534"/>
    <w:rsid w:val="004F77DC"/>
    <w:rsid w:val="00515FB7"/>
    <w:rsid w:val="00534FFE"/>
    <w:rsid w:val="0053621C"/>
    <w:rsid w:val="0054590C"/>
    <w:rsid w:val="00584225"/>
    <w:rsid w:val="00586E58"/>
    <w:rsid w:val="005D2FE3"/>
    <w:rsid w:val="005D4555"/>
    <w:rsid w:val="005E0A5D"/>
    <w:rsid w:val="005E2FF7"/>
    <w:rsid w:val="0066678C"/>
    <w:rsid w:val="00667A8D"/>
    <w:rsid w:val="006C12E0"/>
    <w:rsid w:val="006E7C2D"/>
    <w:rsid w:val="007334F9"/>
    <w:rsid w:val="007938C6"/>
    <w:rsid w:val="00806D3B"/>
    <w:rsid w:val="00892003"/>
    <w:rsid w:val="00A50531"/>
    <w:rsid w:val="00A56D79"/>
    <w:rsid w:val="00A67258"/>
    <w:rsid w:val="00A703B0"/>
    <w:rsid w:val="00A77546"/>
    <w:rsid w:val="00A96A60"/>
    <w:rsid w:val="00AA34F8"/>
    <w:rsid w:val="00AA3EBB"/>
    <w:rsid w:val="00AA7DD1"/>
    <w:rsid w:val="00AF7C8F"/>
    <w:rsid w:val="00B122EE"/>
    <w:rsid w:val="00B279BA"/>
    <w:rsid w:val="00B41D56"/>
    <w:rsid w:val="00B455FB"/>
    <w:rsid w:val="00B51973"/>
    <w:rsid w:val="00B7215F"/>
    <w:rsid w:val="00B933A6"/>
    <w:rsid w:val="00C10274"/>
    <w:rsid w:val="00C159C6"/>
    <w:rsid w:val="00C3655C"/>
    <w:rsid w:val="00C43967"/>
    <w:rsid w:val="00C44D3C"/>
    <w:rsid w:val="00C573DD"/>
    <w:rsid w:val="00C855CB"/>
    <w:rsid w:val="00CA0F53"/>
    <w:rsid w:val="00CA34C8"/>
    <w:rsid w:val="00D503D0"/>
    <w:rsid w:val="00D72182"/>
    <w:rsid w:val="00DA3739"/>
    <w:rsid w:val="00DA7561"/>
    <w:rsid w:val="00DF0821"/>
    <w:rsid w:val="00E00E72"/>
    <w:rsid w:val="00E116C0"/>
    <w:rsid w:val="00E42AD0"/>
    <w:rsid w:val="00E60642"/>
    <w:rsid w:val="00EF5F59"/>
    <w:rsid w:val="00F351BA"/>
    <w:rsid w:val="00FD67AF"/>
    <w:rsid w:val="00FE38E8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9C06C"/>
  <w15:docId w15:val="{042F6ACC-C394-431B-8371-4309BFD4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58"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6E58"/>
    <w:pPr>
      <w:keepNext/>
      <w:tabs>
        <w:tab w:val="left" w:pos="3119"/>
        <w:tab w:val="right" w:pos="6663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616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86E58"/>
    <w:pPr>
      <w:jc w:val="center"/>
    </w:pPr>
    <w:rPr>
      <w:b/>
    </w:rPr>
  </w:style>
  <w:style w:type="character" w:customStyle="1" w:styleId="TitleChar">
    <w:name w:val="Title Char"/>
    <w:link w:val="Title"/>
    <w:uiPriority w:val="10"/>
    <w:rsid w:val="00D616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86E58"/>
    <w:pPr>
      <w:jc w:val="center"/>
    </w:pPr>
    <w:rPr>
      <w:b/>
    </w:rPr>
  </w:style>
  <w:style w:type="character" w:customStyle="1" w:styleId="SubtitleChar">
    <w:name w:val="Subtitle Char"/>
    <w:link w:val="Subtitle"/>
    <w:uiPriority w:val="11"/>
    <w:rsid w:val="00D6166E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6E58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D6166E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586E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6166E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5842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6166E"/>
    <w:rPr>
      <w:sz w:val="24"/>
      <w:szCs w:val="20"/>
    </w:rPr>
  </w:style>
  <w:style w:type="table" w:styleId="TableGrid">
    <w:name w:val="Table Grid"/>
    <w:basedOn w:val="TableNormal"/>
    <w:uiPriority w:val="99"/>
    <w:rsid w:val="001C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5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stvalle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sinessrates@testvalley.gov.uk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E4A1FB468C44FB29D80F07A17B640" ma:contentTypeVersion="72" ma:contentTypeDescription="Create a new document." ma:contentTypeScope="" ma:versionID="55ea01655bb9ff34b18004fa24d4dd10">
  <xsd:schema xmlns:xsd="http://www.w3.org/2001/XMLSchema" xmlns:xs="http://www.w3.org/2001/XMLSchema" xmlns:p="http://schemas.microsoft.com/office/2006/metadata/properties" xmlns:ns2="50044b3d-b3f7-4b3b-9656-1d3b7832763d" targetNamespace="http://schemas.microsoft.com/office/2006/metadata/properties" ma:root="true" ma:fieldsID="04d7389df257a688af2667651e3c84b7" ns2:_="">
    <xsd:import namespace="50044b3d-b3f7-4b3b-9656-1d3b7832763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4b3d-b3f7-4b3b-9656-1d3b783276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DED1-D910-4802-8025-C05335957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54E4-FBC1-47D8-83DF-07543986CBCE}">
  <ds:schemaRefs>
    <ds:schemaRef ds:uri="http://purl.org/dc/elements/1.1/"/>
    <ds:schemaRef ds:uri="http://schemas.microsoft.com/office/2006/metadata/properties"/>
    <ds:schemaRef ds:uri="50044b3d-b3f7-4b3b-9656-1d3b7832763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A7B239-C6CC-4938-8C7C-B98B50C52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44b3d-b3f7-4b3b-9656-1d3b78327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SHOP RATE RELIEF SCHEME</vt:lpstr>
    </vt:vector>
  </TitlesOfParts>
  <Company>Test Valley Borough Council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RATE RELIEF SCHEME</dc:title>
  <dc:subject/>
  <dc:creator>adminnt</dc:creator>
  <cp:keywords/>
  <dc:description/>
  <cp:lastModifiedBy>Ayers, David</cp:lastModifiedBy>
  <cp:revision>3</cp:revision>
  <cp:lastPrinted>2014-10-16T10:14:00Z</cp:lastPrinted>
  <dcterms:created xsi:type="dcterms:W3CDTF">2024-12-11T16:09:00Z</dcterms:created>
  <dcterms:modified xsi:type="dcterms:W3CDTF">2024-12-11T16:12:00Z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0x01010021FE4A1FB468C44FB29D80F07A17B640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