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867E7" w14:textId="77777777" w:rsidR="000E59F0" w:rsidRDefault="000E59F0" w:rsidP="007F7A80"/>
    <w:p w14:paraId="3116F664" w14:textId="77777777" w:rsidR="000E59F0" w:rsidRDefault="000E59F0" w:rsidP="007F7A80"/>
    <w:p w14:paraId="58F71C44" w14:textId="398F5CDA" w:rsidR="000E59F0" w:rsidRDefault="00C87DB8" w:rsidP="007F7A80">
      <w:pPr>
        <w:jc w:val="right"/>
      </w:pPr>
      <w:r>
        <w:rPr>
          <w:noProof/>
        </w:rPr>
        <w:drawing>
          <wp:inline distT="0" distB="0" distL="0" distR="0" wp14:anchorId="4BE9F501" wp14:editId="69691116">
            <wp:extent cx="2847975" cy="752475"/>
            <wp:effectExtent l="0" t="0" r="9525" b="9525"/>
            <wp:docPr id="10" name="Picture 1" descr="TVBC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BC logo (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752475"/>
                    </a:xfrm>
                    <a:prstGeom prst="rect">
                      <a:avLst/>
                    </a:prstGeom>
                    <a:noFill/>
                    <a:ln>
                      <a:noFill/>
                    </a:ln>
                  </pic:spPr>
                </pic:pic>
              </a:graphicData>
            </a:graphic>
          </wp:inline>
        </w:drawing>
      </w:r>
    </w:p>
    <w:p w14:paraId="1B04308D" w14:textId="77777777" w:rsidR="000E59F0" w:rsidRDefault="000E59F0" w:rsidP="007F7A80">
      <w:pPr>
        <w:rPr>
          <w:b/>
          <w:sz w:val="48"/>
          <w:szCs w:val="48"/>
        </w:rPr>
      </w:pPr>
    </w:p>
    <w:p w14:paraId="0AC74E84" w14:textId="77777777" w:rsidR="000E59F0" w:rsidRDefault="000E59F0" w:rsidP="007F7A80">
      <w:pPr>
        <w:rPr>
          <w:b/>
          <w:sz w:val="48"/>
          <w:szCs w:val="48"/>
        </w:rPr>
      </w:pPr>
      <w:r>
        <w:rPr>
          <w:b/>
          <w:sz w:val="48"/>
          <w:szCs w:val="48"/>
        </w:rPr>
        <w:t>GAMBLING ACT 2005</w:t>
      </w:r>
    </w:p>
    <w:p w14:paraId="1B1BE7C3" w14:textId="77777777" w:rsidR="000E59F0" w:rsidRDefault="000E59F0" w:rsidP="007F7A80"/>
    <w:p w14:paraId="1896D419" w14:textId="77777777" w:rsidR="000E59F0" w:rsidRDefault="000E59F0" w:rsidP="007F7A80">
      <w:pPr>
        <w:pStyle w:val="Heading1"/>
        <w:rPr>
          <w:sz w:val="48"/>
          <w:szCs w:val="48"/>
        </w:rPr>
      </w:pPr>
      <w:r>
        <w:rPr>
          <w:sz w:val="48"/>
          <w:szCs w:val="48"/>
        </w:rPr>
        <w:t>SECTION 349</w:t>
      </w:r>
    </w:p>
    <w:p w14:paraId="6D5375A8" w14:textId="77777777" w:rsidR="000E59F0" w:rsidRDefault="000E59F0" w:rsidP="007F7A80"/>
    <w:p w14:paraId="35D59F2D" w14:textId="77777777" w:rsidR="000E59F0" w:rsidRDefault="000E59F0" w:rsidP="007F7A80"/>
    <w:p w14:paraId="5F483F76" w14:textId="089615C5" w:rsidR="000E59F0" w:rsidRDefault="007F7A80" w:rsidP="007F7A80">
      <w:r>
        <w:t xml:space="preserve">   </w:t>
      </w:r>
    </w:p>
    <w:p w14:paraId="71B781F5" w14:textId="77777777" w:rsidR="000E59F0" w:rsidRDefault="000E59F0" w:rsidP="007F7A80"/>
    <w:p w14:paraId="28018A05" w14:textId="62D4EC53" w:rsidR="000E59F0" w:rsidRDefault="000E59F0" w:rsidP="007F7A80">
      <w:pPr>
        <w:rPr>
          <w:b/>
          <w:sz w:val="48"/>
          <w:szCs w:val="48"/>
        </w:rPr>
      </w:pPr>
      <w:r>
        <w:rPr>
          <w:b/>
          <w:sz w:val="48"/>
          <w:szCs w:val="48"/>
        </w:rPr>
        <w:t>STATEMENT OF LICENSING PRINCIPLES – JANUARY 20</w:t>
      </w:r>
      <w:r w:rsidR="001D72F0">
        <w:rPr>
          <w:b/>
          <w:sz w:val="48"/>
          <w:szCs w:val="48"/>
        </w:rPr>
        <w:t>2</w:t>
      </w:r>
      <w:r w:rsidR="008E112B">
        <w:rPr>
          <w:b/>
          <w:sz w:val="48"/>
          <w:szCs w:val="48"/>
        </w:rPr>
        <w:t>5</w:t>
      </w:r>
    </w:p>
    <w:p w14:paraId="5E189896" w14:textId="77777777" w:rsidR="000E59F0" w:rsidRDefault="000E59F0" w:rsidP="007F7A80">
      <w:pPr>
        <w:rPr>
          <w:b/>
          <w:sz w:val="48"/>
          <w:szCs w:val="48"/>
        </w:rPr>
      </w:pPr>
    </w:p>
    <w:p w14:paraId="70A2AA3A" w14:textId="77777777" w:rsidR="000E59F0" w:rsidRDefault="000E59F0" w:rsidP="007F7A80">
      <w:pPr>
        <w:rPr>
          <w:b/>
          <w:sz w:val="48"/>
          <w:szCs w:val="48"/>
        </w:rPr>
      </w:pPr>
    </w:p>
    <w:p w14:paraId="2B6956F4" w14:textId="77777777" w:rsidR="000E59F0" w:rsidRDefault="000E59F0" w:rsidP="007F7A80"/>
    <w:p w14:paraId="03398711" w14:textId="77777777" w:rsidR="000E59F0" w:rsidRDefault="000E59F0" w:rsidP="007F7A80"/>
    <w:p w14:paraId="50FF4209" w14:textId="16CC4E7A" w:rsidR="000E59F0" w:rsidRDefault="000E59F0" w:rsidP="007F7A80">
      <w:pPr>
        <w:rPr>
          <w:sz w:val="28"/>
          <w:szCs w:val="28"/>
        </w:rPr>
      </w:pPr>
      <w:r>
        <w:rPr>
          <w:sz w:val="28"/>
          <w:szCs w:val="28"/>
        </w:rPr>
        <w:t>This Statement of Principles will remain in force from 31 January 20</w:t>
      </w:r>
      <w:r w:rsidR="001D72F0">
        <w:rPr>
          <w:sz w:val="28"/>
          <w:szCs w:val="28"/>
        </w:rPr>
        <w:t>2</w:t>
      </w:r>
      <w:r w:rsidR="008E112B">
        <w:rPr>
          <w:sz w:val="28"/>
          <w:szCs w:val="28"/>
        </w:rPr>
        <w:t>5</w:t>
      </w:r>
      <w:r>
        <w:rPr>
          <w:sz w:val="28"/>
          <w:szCs w:val="28"/>
        </w:rPr>
        <w:t xml:space="preserve"> until 31 January 20</w:t>
      </w:r>
      <w:r w:rsidR="00BD680B">
        <w:rPr>
          <w:sz w:val="28"/>
          <w:szCs w:val="28"/>
        </w:rPr>
        <w:t>2</w:t>
      </w:r>
      <w:r w:rsidR="008E112B">
        <w:rPr>
          <w:sz w:val="28"/>
          <w:szCs w:val="28"/>
        </w:rPr>
        <w:t>8</w:t>
      </w:r>
    </w:p>
    <w:p w14:paraId="6B952936" w14:textId="77777777" w:rsidR="000E59F0" w:rsidRDefault="000E59F0" w:rsidP="007F7A80">
      <w:pPr>
        <w:rPr>
          <w:sz w:val="28"/>
          <w:szCs w:val="28"/>
        </w:rPr>
      </w:pPr>
    </w:p>
    <w:tbl>
      <w:tblPr>
        <w:tblpPr w:leftFromText="180" w:rightFromText="180"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3"/>
      </w:tblGrid>
      <w:tr w:rsidR="000E59F0" w14:paraId="55E33F82" w14:textId="77777777">
        <w:tc>
          <w:tcPr>
            <w:tcW w:w="8528" w:type="dxa"/>
          </w:tcPr>
          <w:p w14:paraId="545AFA92" w14:textId="77777777" w:rsidR="000E59F0" w:rsidRDefault="000E59F0" w:rsidP="007F7A80">
            <w:pPr>
              <w:rPr>
                <w:rFonts w:cs="Arial Narrow"/>
                <w:i/>
              </w:rPr>
            </w:pPr>
          </w:p>
          <w:p w14:paraId="414B99EA" w14:textId="46FE51B3" w:rsidR="000E59F0" w:rsidRDefault="000E59F0" w:rsidP="007F7A80">
            <w:pPr>
              <w:rPr>
                <w:rFonts w:cs="Arial Narrow"/>
                <w:i/>
              </w:rPr>
            </w:pPr>
            <w:r>
              <w:rPr>
                <w:rFonts w:cs="Arial Narrow"/>
                <w:i/>
              </w:rPr>
              <w:t xml:space="preserve">All references to the Gambling Commission's Guidance for local authorities refer to the Guidance published in </w:t>
            </w:r>
            <w:r w:rsidR="001D72F0">
              <w:rPr>
                <w:rFonts w:cs="Arial Narrow"/>
                <w:i/>
              </w:rPr>
              <w:t>April 2021</w:t>
            </w:r>
            <w:r w:rsidR="00AC6146">
              <w:rPr>
                <w:rFonts w:cs="Arial Narrow"/>
                <w:i/>
              </w:rPr>
              <w:t xml:space="preserve"> and updated in April 2023</w:t>
            </w:r>
            <w:r>
              <w:rPr>
                <w:rFonts w:cs="Arial Narrow"/>
                <w:i/>
              </w:rPr>
              <w:t>.</w:t>
            </w:r>
          </w:p>
          <w:p w14:paraId="0C5C8EE9" w14:textId="77777777" w:rsidR="000E59F0" w:rsidRDefault="000E59F0" w:rsidP="007F7A80">
            <w:pPr>
              <w:rPr>
                <w:i/>
                <w:sz w:val="24"/>
                <w:szCs w:val="24"/>
              </w:rPr>
            </w:pPr>
          </w:p>
        </w:tc>
      </w:tr>
    </w:tbl>
    <w:p w14:paraId="0A084748" w14:textId="77777777" w:rsidR="000E59F0" w:rsidRDefault="000E59F0" w:rsidP="007F7A80">
      <w:pPr>
        <w:rPr>
          <w:b/>
          <w:sz w:val="40"/>
          <w:szCs w:val="40"/>
        </w:rPr>
      </w:pPr>
    </w:p>
    <w:p w14:paraId="7AA33B97" w14:textId="77777777" w:rsidR="000E59F0" w:rsidRDefault="000E59F0" w:rsidP="007F7A80">
      <w:pPr>
        <w:rPr>
          <w:b/>
          <w:sz w:val="40"/>
          <w:szCs w:val="40"/>
        </w:rPr>
      </w:pPr>
    </w:p>
    <w:p w14:paraId="63321706" w14:textId="77777777" w:rsidR="000E59F0" w:rsidRDefault="000E59F0" w:rsidP="007F7A80">
      <w:pPr>
        <w:rPr>
          <w:b/>
          <w:sz w:val="40"/>
          <w:szCs w:val="40"/>
        </w:rPr>
      </w:pPr>
    </w:p>
    <w:p w14:paraId="13AA3519" w14:textId="77777777" w:rsidR="000E59F0" w:rsidRDefault="000E59F0" w:rsidP="007F7A80">
      <w:pPr>
        <w:rPr>
          <w:b/>
          <w:sz w:val="40"/>
          <w:szCs w:val="40"/>
        </w:rPr>
      </w:pPr>
    </w:p>
    <w:p w14:paraId="03C3B37D" w14:textId="77777777" w:rsidR="000E59F0" w:rsidRDefault="000E59F0" w:rsidP="007F7A80">
      <w:pPr>
        <w:rPr>
          <w:b/>
          <w:sz w:val="40"/>
          <w:szCs w:val="40"/>
        </w:rPr>
      </w:pPr>
    </w:p>
    <w:p w14:paraId="05C966C1" w14:textId="77777777" w:rsidR="000E59F0" w:rsidRDefault="000E59F0" w:rsidP="007F7A80">
      <w:pPr>
        <w:rPr>
          <w:b/>
          <w:sz w:val="40"/>
          <w:szCs w:val="40"/>
        </w:rPr>
      </w:pPr>
    </w:p>
    <w:p w14:paraId="7CD82530" w14:textId="77777777" w:rsidR="000E59F0" w:rsidRDefault="000E59F0" w:rsidP="007F7A80">
      <w:pPr>
        <w:rPr>
          <w:b/>
          <w:sz w:val="40"/>
          <w:szCs w:val="40"/>
        </w:rPr>
      </w:pPr>
    </w:p>
    <w:p w14:paraId="0525477A" w14:textId="6D44F6AB" w:rsidR="000B2D89" w:rsidRDefault="000B2D89" w:rsidP="007F7A80">
      <w:pPr>
        <w:rPr>
          <w:b/>
          <w:sz w:val="40"/>
          <w:szCs w:val="40"/>
        </w:rPr>
      </w:pPr>
    </w:p>
    <w:p w14:paraId="7E646A0A" w14:textId="77777777" w:rsidR="000B2D89" w:rsidRDefault="000B2D89" w:rsidP="007F7A80">
      <w:pPr>
        <w:rPr>
          <w:b/>
          <w:sz w:val="40"/>
          <w:szCs w:val="40"/>
        </w:rPr>
      </w:pPr>
    </w:p>
    <w:p w14:paraId="0B179814" w14:textId="77777777" w:rsidR="000E59F0" w:rsidRDefault="000E59F0" w:rsidP="007F7A80">
      <w:pPr>
        <w:rPr>
          <w:b/>
          <w:sz w:val="40"/>
          <w:szCs w:val="40"/>
        </w:rPr>
      </w:pPr>
    </w:p>
    <w:p w14:paraId="2331F17D" w14:textId="77777777" w:rsidR="000E59F0" w:rsidRDefault="000E59F0" w:rsidP="007F7A80">
      <w:pPr>
        <w:rPr>
          <w:b/>
          <w:sz w:val="40"/>
          <w:szCs w:val="40"/>
        </w:rPr>
      </w:pPr>
      <w:r>
        <w:rPr>
          <w:b/>
          <w:sz w:val="40"/>
          <w:szCs w:val="40"/>
        </w:rPr>
        <w:lastRenderedPageBreak/>
        <w:t>Contents</w:t>
      </w:r>
    </w:p>
    <w:p w14:paraId="4E0A010E" w14:textId="77777777" w:rsidR="000E59F0" w:rsidRDefault="006C75CE" w:rsidP="007F7A80">
      <w:pPr>
        <w:rPr>
          <w:b/>
          <w:sz w:val="44"/>
          <w:szCs w:val="44"/>
        </w:rPr>
      </w:pPr>
      <w:r>
        <w:rPr>
          <w:b/>
          <w:sz w:val="44"/>
          <w:szCs w:val="44"/>
        </w:rPr>
        <w:pict w14:anchorId="3814A1E5">
          <v:rect id="_x0000_i1025" style="width:0;height:1.5pt" o:hrstd="t" o:hr="t" fillcolor="gray" stroked="f"/>
        </w:pict>
      </w:r>
    </w:p>
    <w:p w14:paraId="70D75C36" w14:textId="77777777" w:rsidR="000E59F0" w:rsidRDefault="000E59F0" w:rsidP="007F7A80">
      <w:pPr>
        <w:rPr>
          <w:b/>
          <w:sz w:val="44"/>
          <w:szCs w:val="44"/>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620"/>
      </w:tblGrid>
      <w:tr w:rsidR="000E59F0" w14:paraId="5A0D547B" w14:textId="77777777">
        <w:tc>
          <w:tcPr>
            <w:tcW w:w="8100" w:type="dxa"/>
          </w:tcPr>
          <w:p w14:paraId="10F97390" w14:textId="77777777" w:rsidR="000E59F0" w:rsidRDefault="000E59F0" w:rsidP="007F7A80">
            <w:pPr>
              <w:pStyle w:val="H1"/>
              <w:spacing w:before="0" w:line="240" w:lineRule="auto"/>
              <w:jc w:val="left"/>
              <w:rPr>
                <w:rFonts w:ascii="Arial" w:hAnsi="Arial" w:cs="Arial"/>
                <w:sz w:val="24"/>
                <w:szCs w:val="24"/>
              </w:rPr>
            </w:pPr>
            <w:r>
              <w:rPr>
                <w:rFonts w:ascii="Arial" w:hAnsi="Arial" w:cs="Arial"/>
                <w:sz w:val="24"/>
                <w:szCs w:val="24"/>
              </w:rPr>
              <w:t>Item</w:t>
            </w:r>
          </w:p>
        </w:tc>
        <w:tc>
          <w:tcPr>
            <w:tcW w:w="1620" w:type="dxa"/>
          </w:tcPr>
          <w:p w14:paraId="4CD31D06" w14:textId="77777777" w:rsidR="000E59F0" w:rsidRDefault="000E59F0" w:rsidP="007F7A80">
            <w:pPr>
              <w:pStyle w:val="H1"/>
              <w:spacing w:before="0" w:line="240" w:lineRule="auto"/>
              <w:jc w:val="left"/>
              <w:rPr>
                <w:rFonts w:ascii="Arial" w:hAnsi="Arial" w:cs="Arial"/>
                <w:sz w:val="24"/>
                <w:szCs w:val="24"/>
              </w:rPr>
            </w:pPr>
          </w:p>
        </w:tc>
      </w:tr>
      <w:tr w:rsidR="000E59F0" w14:paraId="5D367FB8" w14:textId="77777777">
        <w:tc>
          <w:tcPr>
            <w:tcW w:w="8100" w:type="dxa"/>
          </w:tcPr>
          <w:p w14:paraId="4C6EE2B3" w14:textId="77777777" w:rsidR="000E59F0" w:rsidRDefault="000E59F0" w:rsidP="007F7A80">
            <w:pPr>
              <w:pStyle w:val="H1"/>
              <w:spacing w:before="0" w:line="240" w:lineRule="auto"/>
              <w:jc w:val="left"/>
              <w:rPr>
                <w:rFonts w:ascii="Arial" w:hAnsi="Arial" w:cs="Arial"/>
                <w:sz w:val="24"/>
                <w:szCs w:val="24"/>
              </w:rPr>
            </w:pPr>
            <w:r>
              <w:rPr>
                <w:rFonts w:ascii="Arial" w:hAnsi="Arial" w:cs="Arial"/>
                <w:sz w:val="24"/>
                <w:szCs w:val="24"/>
              </w:rPr>
              <w:t xml:space="preserve">         List of Contents</w:t>
            </w:r>
          </w:p>
        </w:tc>
        <w:tc>
          <w:tcPr>
            <w:tcW w:w="1620" w:type="dxa"/>
          </w:tcPr>
          <w:p w14:paraId="54FBDC12"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2</w:t>
            </w:r>
          </w:p>
        </w:tc>
      </w:tr>
      <w:tr w:rsidR="000E59F0" w14:paraId="3D73115E" w14:textId="77777777">
        <w:tc>
          <w:tcPr>
            <w:tcW w:w="8100" w:type="dxa"/>
          </w:tcPr>
          <w:p w14:paraId="0ECEA63D" w14:textId="6707A8BE" w:rsidR="000E59F0" w:rsidRDefault="000E59F0" w:rsidP="007F7A80">
            <w:pPr>
              <w:pStyle w:val="H1"/>
              <w:spacing w:before="0" w:line="240" w:lineRule="auto"/>
              <w:jc w:val="left"/>
              <w:rPr>
                <w:rFonts w:ascii="Arial" w:hAnsi="Arial" w:cs="Arial"/>
                <w:sz w:val="24"/>
                <w:szCs w:val="24"/>
              </w:rPr>
            </w:pPr>
          </w:p>
        </w:tc>
        <w:tc>
          <w:tcPr>
            <w:tcW w:w="1620" w:type="dxa"/>
          </w:tcPr>
          <w:p w14:paraId="28CC3752" w14:textId="346EFC72" w:rsidR="000E59F0" w:rsidRDefault="000E59F0" w:rsidP="007F7A80">
            <w:pPr>
              <w:pStyle w:val="H1"/>
              <w:spacing w:before="0" w:line="240" w:lineRule="auto"/>
              <w:jc w:val="left"/>
              <w:rPr>
                <w:rFonts w:ascii="Arial" w:hAnsi="Arial" w:cs="Arial"/>
                <w:sz w:val="24"/>
                <w:szCs w:val="24"/>
              </w:rPr>
            </w:pPr>
          </w:p>
        </w:tc>
      </w:tr>
      <w:tr w:rsidR="000E59F0" w14:paraId="7C4A28DB" w14:textId="77777777">
        <w:tc>
          <w:tcPr>
            <w:tcW w:w="8100" w:type="dxa"/>
          </w:tcPr>
          <w:p w14:paraId="026E0F0E" w14:textId="77777777" w:rsidR="000E59F0" w:rsidRDefault="000E59F0" w:rsidP="007F7A80">
            <w:pPr>
              <w:pStyle w:val="H1"/>
              <w:spacing w:before="0" w:line="240" w:lineRule="auto"/>
              <w:jc w:val="left"/>
              <w:rPr>
                <w:rFonts w:ascii="Arial" w:hAnsi="Arial" w:cs="Arial"/>
                <w:sz w:val="24"/>
                <w:szCs w:val="24"/>
              </w:rPr>
            </w:pPr>
            <w:r>
              <w:rPr>
                <w:rFonts w:ascii="Arial" w:hAnsi="Arial" w:cs="Arial"/>
                <w:sz w:val="24"/>
                <w:szCs w:val="24"/>
              </w:rPr>
              <w:t>Part A</w:t>
            </w:r>
          </w:p>
        </w:tc>
        <w:tc>
          <w:tcPr>
            <w:tcW w:w="1620" w:type="dxa"/>
          </w:tcPr>
          <w:p w14:paraId="53443FA3" w14:textId="77777777" w:rsidR="000E59F0" w:rsidRDefault="000E59F0" w:rsidP="007F7A80">
            <w:pPr>
              <w:pStyle w:val="H1"/>
              <w:spacing w:before="0" w:line="240" w:lineRule="auto"/>
              <w:jc w:val="left"/>
              <w:rPr>
                <w:rFonts w:ascii="Arial" w:hAnsi="Arial" w:cs="Arial"/>
                <w:sz w:val="24"/>
                <w:szCs w:val="24"/>
              </w:rPr>
            </w:pPr>
          </w:p>
        </w:tc>
      </w:tr>
      <w:tr w:rsidR="000E59F0" w14:paraId="0FB3D6F0" w14:textId="77777777">
        <w:tc>
          <w:tcPr>
            <w:tcW w:w="8100" w:type="dxa"/>
          </w:tcPr>
          <w:p w14:paraId="440E45D4"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 xml:space="preserve">1.0     </w:t>
            </w:r>
            <w:smartTag w:uri="urn:schemas-microsoft-com:office:smarttags" w:element="PersonName">
              <w:r>
                <w:rPr>
                  <w:rFonts w:ascii="Arial" w:hAnsi="Arial" w:cs="Arial"/>
                  <w:b w:val="0"/>
                  <w:sz w:val="24"/>
                  <w:szCs w:val="24"/>
                </w:rPr>
                <w:t>Licensing</w:t>
              </w:r>
            </w:smartTag>
            <w:r>
              <w:rPr>
                <w:rFonts w:ascii="Arial" w:hAnsi="Arial" w:cs="Arial"/>
                <w:b w:val="0"/>
                <w:sz w:val="24"/>
                <w:szCs w:val="24"/>
              </w:rPr>
              <w:t xml:space="preserve"> objectives</w:t>
            </w:r>
          </w:p>
        </w:tc>
        <w:tc>
          <w:tcPr>
            <w:tcW w:w="1620" w:type="dxa"/>
          </w:tcPr>
          <w:p w14:paraId="7299C1FC"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3</w:t>
            </w:r>
          </w:p>
        </w:tc>
      </w:tr>
      <w:tr w:rsidR="000E59F0" w14:paraId="3A7994CA" w14:textId="77777777">
        <w:tc>
          <w:tcPr>
            <w:tcW w:w="8100" w:type="dxa"/>
          </w:tcPr>
          <w:p w14:paraId="0149685E"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2.0     Introduction to the Test Valley area</w:t>
            </w:r>
            <w:r w:rsidR="006A74D3">
              <w:rPr>
                <w:rFonts w:ascii="Arial" w:hAnsi="Arial" w:cs="Arial"/>
                <w:b w:val="0"/>
                <w:sz w:val="24"/>
                <w:szCs w:val="24"/>
              </w:rPr>
              <w:t>/Local Area Profile</w:t>
            </w:r>
          </w:p>
        </w:tc>
        <w:tc>
          <w:tcPr>
            <w:tcW w:w="1620" w:type="dxa"/>
          </w:tcPr>
          <w:p w14:paraId="783593F2"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3</w:t>
            </w:r>
          </w:p>
        </w:tc>
      </w:tr>
      <w:tr w:rsidR="000E59F0" w14:paraId="0B36F009" w14:textId="77777777">
        <w:tc>
          <w:tcPr>
            <w:tcW w:w="8100" w:type="dxa"/>
          </w:tcPr>
          <w:p w14:paraId="654DE192"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3.0     Consultation on policy</w:t>
            </w:r>
          </w:p>
        </w:tc>
        <w:tc>
          <w:tcPr>
            <w:tcW w:w="1620" w:type="dxa"/>
          </w:tcPr>
          <w:p w14:paraId="77D39639"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4</w:t>
            </w:r>
          </w:p>
        </w:tc>
      </w:tr>
      <w:tr w:rsidR="000E59F0" w14:paraId="788FD6B8" w14:textId="77777777">
        <w:tc>
          <w:tcPr>
            <w:tcW w:w="8100" w:type="dxa"/>
          </w:tcPr>
          <w:p w14:paraId="55A34F54"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 xml:space="preserve">4.0     Declaration </w:t>
            </w:r>
          </w:p>
        </w:tc>
        <w:tc>
          <w:tcPr>
            <w:tcW w:w="1620" w:type="dxa"/>
          </w:tcPr>
          <w:p w14:paraId="75271CFC"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5</w:t>
            </w:r>
          </w:p>
        </w:tc>
      </w:tr>
      <w:tr w:rsidR="000E59F0" w14:paraId="60439063" w14:textId="77777777">
        <w:tc>
          <w:tcPr>
            <w:tcW w:w="8100" w:type="dxa"/>
          </w:tcPr>
          <w:p w14:paraId="412D55B1"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5.0     Responsible authorities and interested parties</w:t>
            </w:r>
          </w:p>
        </w:tc>
        <w:tc>
          <w:tcPr>
            <w:tcW w:w="1620" w:type="dxa"/>
          </w:tcPr>
          <w:p w14:paraId="033D4318" w14:textId="1F65048B" w:rsidR="000E59F0" w:rsidRDefault="000B2D89" w:rsidP="007F7A80">
            <w:pPr>
              <w:pStyle w:val="H1"/>
              <w:spacing w:before="0" w:line="240" w:lineRule="auto"/>
              <w:jc w:val="left"/>
              <w:rPr>
                <w:rFonts w:ascii="Arial" w:hAnsi="Arial" w:cs="Arial"/>
                <w:sz w:val="24"/>
                <w:szCs w:val="24"/>
              </w:rPr>
            </w:pPr>
            <w:r>
              <w:rPr>
                <w:rFonts w:ascii="Arial" w:hAnsi="Arial" w:cs="Arial"/>
                <w:sz w:val="24"/>
                <w:szCs w:val="24"/>
              </w:rPr>
              <w:t>6</w:t>
            </w:r>
          </w:p>
        </w:tc>
      </w:tr>
      <w:tr w:rsidR="000E59F0" w14:paraId="30D450FB" w14:textId="77777777">
        <w:tc>
          <w:tcPr>
            <w:tcW w:w="8100" w:type="dxa"/>
          </w:tcPr>
          <w:p w14:paraId="1B07074D"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6.0     Exchange of information</w:t>
            </w:r>
          </w:p>
        </w:tc>
        <w:tc>
          <w:tcPr>
            <w:tcW w:w="1620" w:type="dxa"/>
          </w:tcPr>
          <w:p w14:paraId="77AFDD93" w14:textId="47345154" w:rsidR="000E59F0" w:rsidRDefault="000B2D89" w:rsidP="007F7A80">
            <w:pPr>
              <w:pStyle w:val="H1"/>
              <w:spacing w:before="0" w:line="240" w:lineRule="auto"/>
              <w:jc w:val="left"/>
              <w:rPr>
                <w:rFonts w:ascii="Arial" w:hAnsi="Arial" w:cs="Arial"/>
                <w:sz w:val="24"/>
                <w:szCs w:val="24"/>
              </w:rPr>
            </w:pPr>
            <w:r>
              <w:rPr>
                <w:rFonts w:ascii="Arial" w:hAnsi="Arial" w:cs="Arial"/>
                <w:sz w:val="24"/>
                <w:szCs w:val="24"/>
              </w:rPr>
              <w:t>8</w:t>
            </w:r>
          </w:p>
        </w:tc>
      </w:tr>
      <w:tr w:rsidR="000E59F0" w14:paraId="6D8A77A4" w14:textId="77777777">
        <w:tc>
          <w:tcPr>
            <w:tcW w:w="8100" w:type="dxa"/>
          </w:tcPr>
          <w:p w14:paraId="5C337B55"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7.0     Compliance and Enforcement</w:t>
            </w:r>
          </w:p>
        </w:tc>
        <w:tc>
          <w:tcPr>
            <w:tcW w:w="1620" w:type="dxa"/>
          </w:tcPr>
          <w:p w14:paraId="3E0F5707"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8</w:t>
            </w:r>
          </w:p>
        </w:tc>
      </w:tr>
      <w:tr w:rsidR="000E59F0" w14:paraId="3DFB983B" w14:textId="77777777">
        <w:tc>
          <w:tcPr>
            <w:tcW w:w="8100" w:type="dxa"/>
          </w:tcPr>
          <w:p w14:paraId="741CAF15"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 xml:space="preserve">8.0     The </w:t>
            </w:r>
            <w:smartTag w:uri="urn:schemas-microsoft-com:office:smarttags" w:element="PersonName">
              <w:r>
                <w:rPr>
                  <w:rFonts w:ascii="Arial" w:hAnsi="Arial" w:cs="Arial"/>
                  <w:b w:val="0"/>
                  <w:sz w:val="24"/>
                  <w:szCs w:val="24"/>
                </w:rPr>
                <w:t>Licensing</w:t>
              </w:r>
            </w:smartTag>
            <w:r>
              <w:rPr>
                <w:rFonts w:ascii="Arial" w:hAnsi="Arial" w:cs="Arial"/>
                <w:b w:val="0"/>
                <w:sz w:val="24"/>
                <w:szCs w:val="24"/>
              </w:rPr>
              <w:t xml:space="preserve"> Authority functions</w:t>
            </w:r>
          </w:p>
        </w:tc>
        <w:tc>
          <w:tcPr>
            <w:tcW w:w="1620" w:type="dxa"/>
          </w:tcPr>
          <w:p w14:paraId="0B75B709"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9</w:t>
            </w:r>
          </w:p>
        </w:tc>
      </w:tr>
      <w:tr w:rsidR="000E59F0" w14:paraId="3A260704" w14:textId="77777777">
        <w:tc>
          <w:tcPr>
            <w:tcW w:w="8100" w:type="dxa"/>
          </w:tcPr>
          <w:p w14:paraId="780BDF9B" w14:textId="77777777" w:rsidR="000E59F0" w:rsidRDefault="000E59F0" w:rsidP="007F7A80">
            <w:pPr>
              <w:pStyle w:val="H1"/>
              <w:spacing w:before="0" w:line="240" w:lineRule="auto"/>
              <w:jc w:val="left"/>
              <w:rPr>
                <w:rFonts w:ascii="Arial" w:hAnsi="Arial" w:cs="Arial"/>
                <w:sz w:val="24"/>
                <w:szCs w:val="24"/>
              </w:rPr>
            </w:pPr>
          </w:p>
        </w:tc>
        <w:tc>
          <w:tcPr>
            <w:tcW w:w="1620" w:type="dxa"/>
          </w:tcPr>
          <w:p w14:paraId="7A8E24C8" w14:textId="77777777" w:rsidR="000E59F0" w:rsidRDefault="000E59F0" w:rsidP="007F7A80">
            <w:pPr>
              <w:pStyle w:val="H1"/>
              <w:spacing w:before="0" w:line="240" w:lineRule="auto"/>
              <w:jc w:val="left"/>
              <w:rPr>
                <w:rFonts w:ascii="Arial" w:hAnsi="Arial" w:cs="Arial"/>
                <w:sz w:val="24"/>
                <w:szCs w:val="24"/>
              </w:rPr>
            </w:pPr>
          </w:p>
        </w:tc>
      </w:tr>
      <w:tr w:rsidR="000E59F0" w14:paraId="095155FA" w14:textId="77777777">
        <w:tc>
          <w:tcPr>
            <w:tcW w:w="8100" w:type="dxa"/>
          </w:tcPr>
          <w:p w14:paraId="5FE7EFC1" w14:textId="77777777" w:rsidR="000E59F0" w:rsidRDefault="000E59F0" w:rsidP="007F7A80">
            <w:pPr>
              <w:pStyle w:val="H1"/>
              <w:spacing w:before="0" w:line="240" w:lineRule="auto"/>
              <w:jc w:val="left"/>
              <w:rPr>
                <w:rFonts w:ascii="Arial" w:hAnsi="Arial" w:cs="Arial"/>
                <w:sz w:val="24"/>
                <w:szCs w:val="24"/>
              </w:rPr>
            </w:pPr>
            <w:r>
              <w:rPr>
                <w:rFonts w:ascii="Arial" w:hAnsi="Arial" w:cs="Arial"/>
                <w:sz w:val="24"/>
                <w:szCs w:val="24"/>
              </w:rPr>
              <w:t>Part B – Premises Licences</w:t>
            </w:r>
          </w:p>
        </w:tc>
        <w:tc>
          <w:tcPr>
            <w:tcW w:w="1620" w:type="dxa"/>
          </w:tcPr>
          <w:p w14:paraId="5FE5AE01" w14:textId="77777777" w:rsidR="000E59F0" w:rsidRDefault="000E59F0" w:rsidP="007F7A80">
            <w:pPr>
              <w:pStyle w:val="H1"/>
              <w:spacing w:before="0" w:line="240" w:lineRule="auto"/>
              <w:jc w:val="left"/>
              <w:rPr>
                <w:rFonts w:ascii="Arial" w:hAnsi="Arial" w:cs="Arial"/>
                <w:sz w:val="24"/>
                <w:szCs w:val="24"/>
              </w:rPr>
            </w:pPr>
          </w:p>
        </w:tc>
      </w:tr>
      <w:tr w:rsidR="000E59F0" w14:paraId="0A5CC098" w14:textId="77777777">
        <w:tc>
          <w:tcPr>
            <w:tcW w:w="8100" w:type="dxa"/>
          </w:tcPr>
          <w:p w14:paraId="105C03BB"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9.0      General Principles</w:t>
            </w:r>
          </w:p>
        </w:tc>
        <w:tc>
          <w:tcPr>
            <w:tcW w:w="1620" w:type="dxa"/>
          </w:tcPr>
          <w:p w14:paraId="3507E158"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10</w:t>
            </w:r>
          </w:p>
        </w:tc>
      </w:tr>
      <w:tr w:rsidR="000E59F0" w14:paraId="042DD4D1" w14:textId="77777777">
        <w:tc>
          <w:tcPr>
            <w:tcW w:w="8100" w:type="dxa"/>
          </w:tcPr>
          <w:p w14:paraId="23552F9B"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 xml:space="preserve">10.0    </w:t>
            </w:r>
            <w:smartTag w:uri="urn:schemas-microsoft-com:office:smarttags" w:element="PersonName">
              <w:r>
                <w:rPr>
                  <w:rFonts w:ascii="Arial" w:hAnsi="Arial" w:cs="Arial"/>
                  <w:b w:val="0"/>
                  <w:sz w:val="24"/>
                  <w:szCs w:val="24"/>
                </w:rPr>
                <w:t>Licensing</w:t>
              </w:r>
            </w:smartTag>
            <w:r>
              <w:rPr>
                <w:rFonts w:ascii="Arial" w:hAnsi="Arial" w:cs="Arial"/>
                <w:b w:val="0"/>
                <w:sz w:val="24"/>
                <w:szCs w:val="24"/>
              </w:rPr>
              <w:t xml:space="preserve"> Objectives</w:t>
            </w:r>
          </w:p>
        </w:tc>
        <w:tc>
          <w:tcPr>
            <w:tcW w:w="1620" w:type="dxa"/>
          </w:tcPr>
          <w:p w14:paraId="1610237B"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13</w:t>
            </w:r>
          </w:p>
        </w:tc>
      </w:tr>
      <w:tr w:rsidR="000E59F0" w14:paraId="663B55B7" w14:textId="77777777">
        <w:tc>
          <w:tcPr>
            <w:tcW w:w="8100" w:type="dxa"/>
          </w:tcPr>
          <w:p w14:paraId="6D4A1311"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11.0    Conditions on premises licences</w:t>
            </w:r>
          </w:p>
        </w:tc>
        <w:tc>
          <w:tcPr>
            <w:tcW w:w="1620" w:type="dxa"/>
          </w:tcPr>
          <w:p w14:paraId="4DCA5568"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14</w:t>
            </w:r>
          </w:p>
        </w:tc>
      </w:tr>
      <w:tr w:rsidR="000E59F0" w14:paraId="73A4547E" w14:textId="77777777">
        <w:tc>
          <w:tcPr>
            <w:tcW w:w="8100" w:type="dxa"/>
          </w:tcPr>
          <w:p w14:paraId="0D542CA5" w14:textId="77777777" w:rsidR="000E59F0" w:rsidRDefault="000E59F0" w:rsidP="007F7A80">
            <w:pPr>
              <w:rPr>
                <w:lang w:val="en-US"/>
              </w:rPr>
            </w:pPr>
            <w:r>
              <w:rPr>
                <w:rFonts w:cs="Arial"/>
                <w:sz w:val="24"/>
                <w:szCs w:val="24"/>
              </w:rPr>
              <w:t>12.0    Adult Gaming Centres</w:t>
            </w:r>
          </w:p>
        </w:tc>
        <w:tc>
          <w:tcPr>
            <w:tcW w:w="1620" w:type="dxa"/>
          </w:tcPr>
          <w:p w14:paraId="71415D47"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16</w:t>
            </w:r>
          </w:p>
        </w:tc>
      </w:tr>
      <w:tr w:rsidR="000E59F0" w14:paraId="21400227" w14:textId="77777777">
        <w:tc>
          <w:tcPr>
            <w:tcW w:w="8100" w:type="dxa"/>
          </w:tcPr>
          <w:p w14:paraId="024A4E9A"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13.0    (Licensed) Family Entertainment Centres</w:t>
            </w:r>
          </w:p>
        </w:tc>
        <w:tc>
          <w:tcPr>
            <w:tcW w:w="1620" w:type="dxa"/>
          </w:tcPr>
          <w:p w14:paraId="77B621EA"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16</w:t>
            </w:r>
          </w:p>
        </w:tc>
      </w:tr>
      <w:tr w:rsidR="000E59F0" w14:paraId="0335D48E" w14:textId="77777777">
        <w:tc>
          <w:tcPr>
            <w:tcW w:w="8100" w:type="dxa"/>
          </w:tcPr>
          <w:p w14:paraId="2F9F4B0A"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14.0    Casinos</w:t>
            </w:r>
          </w:p>
        </w:tc>
        <w:tc>
          <w:tcPr>
            <w:tcW w:w="1620" w:type="dxa"/>
          </w:tcPr>
          <w:p w14:paraId="0D0E934E"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17</w:t>
            </w:r>
          </w:p>
        </w:tc>
      </w:tr>
      <w:tr w:rsidR="000E59F0" w14:paraId="02DD8308" w14:textId="77777777">
        <w:tc>
          <w:tcPr>
            <w:tcW w:w="8100" w:type="dxa"/>
          </w:tcPr>
          <w:p w14:paraId="43280E6C"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15.0    Bingo</w:t>
            </w:r>
          </w:p>
        </w:tc>
        <w:tc>
          <w:tcPr>
            <w:tcW w:w="1620" w:type="dxa"/>
          </w:tcPr>
          <w:p w14:paraId="72BE1FF9"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17</w:t>
            </w:r>
          </w:p>
        </w:tc>
      </w:tr>
      <w:tr w:rsidR="000E59F0" w14:paraId="324119C6" w14:textId="77777777">
        <w:tc>
          <w:tcPr>
            <w:tcW w:w="8100" w:type="dxa"/>
          </w:tcPr>
          <w:p w14:paraId="06F868DB"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16.0    Betting Premises</w:t>
            </w:r>
          </w:p>
        </w:tc>
        <w:tc>
          <w:tcPr>
            <w:tcW w:w="1620" w:type="dxa"/>
          </w:tcPr>
          <w:p w14:paraId="02DB4DB7"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18</w:t>
            </w:r>
          </w:p>
        </w:tc>
      </w:tr>
      <w:tr w:rsidR="000E59F0" w14:paraId="1231DCE0" w14:textId="77777777">
        <w:tc>
          <w:tcPr>
            <w:tcW w:w="8100" w:type="dxa"/>
          </w:tcPr>
          <w:p w14:paraId="06868347"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17.0    Tracks</w:t>
            </w:r>
          </w:p>
        </w:tc>
        <w:tc>
          <w:tcPr>
            <w:tcW w:w="1620" w:type="dxa"/>
          </w:tcPr>
          <w:p w14:paraId="7166DCCF"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18</w:t>
            </w:r>
          </w:p>
        </w:tc>
      </w:tr>
      <w:tr w:rsidR="000E59F0" w14:paraId="683CFCF1" w14:textId="77777777">
        <w:tc>
          <w:tcPr>
            <w:tcW w:w="8100" w:type="dxa"/>
          </w:tcPr>
          <w:p w14:paraId="1DF3319A"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18.0    Travelling fairs</w:t>
            </w:r>
          </w:p>
        </w:tc>
        <w:tc>
          <w:tcPr>
            <w:tcW w:w="1620" w:type="dxa"/>
          </w:tcPr>
          <w:p w14:paraId="15C2AB94"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20</w:t>
            </w:r>
          </w:p>
        </w:tc>
      </w:tr>
      <w:tr w:rsidR="000E59F0" w14:paraId="118AE3E4" w14:textId="77777777">
        <w:tc>
          <w:tcPr>
            <w:tcW w:w="8100" w:type="dxa"/>
          </w:tcPr>
          <w:p w14:paraId="06C0A1E4"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19.0    Provisional Statements</w:t>
            </w:r>
          </w:p>
        </w:tc>
        <w:tc>
          <w:tcPr>
            <w:tcW w:w="1620" w:type="dxa"/>
          </w:tcPr>
          <w:p w14:paraId="270F505E"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20</w:t>
            </w:r>
          </w:p>
        </w:tc>
      </w:tr>
      <w:tr w:rsidR="000E59F0" w14:paraId="4A9F6781" w14:textId="77777777">
        <w:tc>
          <w:tcPr>
            <w:tcW w:w="8100" w:type="dxa"/>
          </w:tcPr>
          <w:p w14:paraId="18556F15"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20.0    Reviews</w:t>
            </w:r>
          </w:p>
        </w:tc>
        <w:tc>
          <w:tcPr>
            <w:tcW w:w="1620" w:type="dxa"/>
          </w:tcPr>
          <w:p w14:paraId="20933686"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21</w:t>
            </w:r>
          </w:p>
        </w:tc>
      </w:tr>
      <w:tr w:rsidR="000E59F0" w14:paraId="216F1E09" w14:textId="77777777">
        <w:tc>
          <w:tcPr>
            <w:tcW w:w="8100" w:type="dxa"/>
          </w:tcPr>
          <w:p w14:paraId="60529BE0" w14:textId="77777777" w:rsidR="000E59F0" w:rsidRDefault="000E59F0" w:rsidP="007F7A80">
            <w:pPr>
              <w:pStyle w:val="H1"/>
              <w:spacing w:before="0" w:line="240" w:lineRule="auto"/>
              <w:jc w:val="left"/>
              <w:rPr>
                <w:rFonts w:ascii="Arial" w:hAnsi="Arial" w:cs="Arial"/>
                <w:b w:val="0"/>
                <w:sz w:val="24"/>
                <w:szCs w:val="24"/>
              </w:rPr>
            </w:pPr>
          </w:p>
        </w:tc>
        <w:tc>
          <w:tcPr>
            <w:tcW w:w="1620" w:type="dxa"/>
          </w:tcPr>
          <w:p w14:paraId="5C32BC50" w14:textId="77777777" w:rsidR="000E59F0" w:rsidRDefault="000E59F0" w:rsidP="007F7A80">
            <w:pPr>
              <w:pStyle w:val="H1"/>
              <w:spacing w:before="0" w:line="240" w:lineRule="auto"/>
              <w:jc w:val="left"/>
              <w:rPr>
                <w:rFonts w:ascii="Arial" w:hAnsi="Arial" w:cs="Arial"/>
                <w:sz w:val="24"/>
                <w:szCs w:val="24"/>
              </w:rPr>
            </w:pPr>
          </w:p>
        </w:tc>
      </w:tr>
      <w:tr w:rsidR="000E59F0" w14:paraId="12A204EF" w14:textId="77777777">
        <w:tc>
          <w:tcPr>
            <w:tcW w:w="8100" w:type="dxa"/>
          </w:tcPr>
          <w:p w14:paraId="3EDFF1FF" w14:textId="77777777" w:rsidR="000E59F0" w:rsidRDefault="000E59F0" w:rsidP="007F7A80">
            <w:pPr>
              <w:pStyle w:val="H1"/>
              <w:spacing w:before="0" w:line="240" w:lineRule="auto"/>
              <w:jc w:val="left"/>
              <w:rPr>
                <w:rFonts w:ascii="Arial" w:hAnsi="Arial" w:cs="Arial"/>
                <w:sz w:val="24"/>
                <w:szCs w:val="24"/>
              </w:rPr>
            </w:pPr>
            <w:r>
              <w:rPr>
                <w:rFonts w:ascii="Arial" w:hAnsi="Arial" w:cs="Arial"/>
                <w:sz w:val="24"/>
                <w:szCs w:val="24"/>
              </w:rPr>
              <w:t>Part C – Permits/Temporary &amp; Occasional Use Notices</w:t>
            </w:r>
          </w:p>
        </w:tc>
        <w:tc>
          <w:tcPr>
            <w:tcW w:w="1620" w:type="dxa"/>
          </w:tcPr>
          <w:p w14:paraId="30539C5A" w14:textId="77777777" w:rsidR="000E59F0" w:rsidRDefault="000E59F0" w:rsidP="007F7A80">
            <w:pPr>
              <w:pStyle w:val="H1"/>
              <w:spacing w:before="0" w:line="240" w:lineRule="auto"/>
              <w:jc w:val="left"/>
              <w:rPr>
                <w:rFonts w:ascii="Arial" w:hAnsi="Arial" w:cs="Arial"/>
                <w:sz w:val="24"/>
                <w:szCs w:val="24"/>
              </w:rPr>
            </w:pPr>
          </w:p>
        </w:tc>
      </w:tr>
      <w:tr w:rsidR="000E59F0" w14:paraId="31C756D7" w14:textId="77777777">
        <w:tc>
          <w:tcPr>
            <w:tcW w:w="8100" w:type="dxa"/>
          </w:tcPr>
          <w:p w14:paraId="6CA40F4D"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21.0    Unlicensed Family Entertainment Centre Gaming Machine Permits</w:t>
            </w:r>
          </w:p>
        </w:tc>
        <w:tc>
          <w:tcPr>
            <w:tcW w:w="1620" w:type="dxa"/>
          </w:tcPr>
          <w:p w14:paraId="6CEBEBF0"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22</w:t>
            </w:r>
          </w:p>
        </w:tc>
      </w:tr>
      <w:tr w:rsidR="000E59F0" w14:paraId="710C56A8" w14:textId="77777777">
        <w:tc>
          <w:tcPr>
            <w:tcW w:w="8100" w:type="dxa"/>
          </w:tcPr>
          <w:p w14:paraId="475B4B4C"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22.0    (Alcohol) Licensed Premises Gaming Machine Permits</w:t>
            </w:r>
          </w:p>
        </w:tc>
        <w:tc>
          <w:tcPr>
            <w:tcW w:w="1620" w:type="dxa"/>
          </w:tcPr>
          <w:p w14:paraId="1464909B"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23</w:t>
            </w:r>
          </w:p>
        </w:tc>
      </w:tr>
      <w:tr w:rsidR="000E59F0" w14:paraId="3B527BD9" w14:textId="77777777">
        <w:tc>
          <w:tcPr>
            <w:tcW w:w="8100" w:type="dxa"/>
          </w:tcPr>
          <w:p w14:paraId="01656EC2"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23.0    Prize Gaming Permits</w:t>
            </w:r>
          </w:p>
        </w:tc>
        <w:tc>
          <w:tcPr>
            <w:tcW w:w="1620" w:type="dxa"/>
          </w:tcPr>
          <w:p w14:paraId="2B56C864" w14:textId="039F18EB"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2</w:t>
            </w:r>
            <w:r w:rsidR="000B2D89">
              <w:rPr>
                <w:rFonts w:ascii="Arial" w:hAnsi="Arial" w:cs="Arial"/>
                <w:sz w:val="24"/>
                <w:szCs w:val="24"/>
              </w:rPr>
              <w:t>5</w:t>
            </w:r>
          </w:p>
        </w:tc>
      </w:tr>
      <w:tr w:rsidR="000E59F0" w14:paraId="2BC8824F" w14:textId="77777777">
        <w:tc>
          <w:tcPr>
            <w:tcW w:w="8100" w:type="dxa"/>
          </w:tcPr>
          <w:p w14:paraId="6665F8CD"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24.0    Club Gaming and Club Machines Permits</w:t>
            </w:r>
          </w:p>
        </w:tc>
        <w:tc>
          <w:tcPr>
            <w:tcW w:w="1620" w:type="dxa"/>
          </w:tcPr>
          <w:p w14:paraId="7106C535"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25</w:t>
            </w:r>
          </w:p>
        </w:tc>
      </w:tr>
      <w:tr w:rsidR="000E59F0" w14:paraId="411FF95F" w14:textId="77777777">
        <w:tc>
          <w:tcPr>
            <w:tcW w:w="8100" w:type="dxa"/>
          </w:tcPr>
          <w:p w14:paraId="463BD482"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25.0    Temporary Use Notices</w:t>
            </w:r>
          </w:p>
        </w:tc>
        <w:tc>
          <w:tcPr>
            <w:tcW w:w="1620" w:type="dxa"/>
          </w:tcPr>
          <w:p w14:paraId="005467D5"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26</w:t>
            </w:r>
          </w:p>
        </w:tc>
      </w:tr>
      <w:tr w:rsidR="000E59F0" w14:paraId="33947F71" w14:textId="77777777">
        <w:tc>
          <w:tcPr>
            <w:tcW w:w="8100" w:type="dxa"/>
          </w:tcPr>
          <w:p w14:paraId="02AE84B0"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26.0    Occasional Use Notices</w:t>
            </w:r>
          </w:p>
        </w:tc>
        <w:tc>
          <w:tcPr>
            <w:tcW w:w="1620" w:type="dxa"/>
          </w:tcPr>
          <w:p w14:paraId="7C250743"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27</w:t>
            </w:r>
          </w:p>
        </w:tc>
      </w:tr>
      <w:tr w:rsidR="000E59F0" w14:paraId="35B3E60B" w14:textId="77777777">
        <w:tc>
          <w:tcPr>
            <w:tcW w:w="8100" w:type="dxa"/>
          </w:tcPr>
          <w:p w14:paraId="62E9E43F" w14:textId="77777777" w:rsidR="000E59F0" w:rsidRDefault="000E59F0" w:rsidP="007F7A80">
            <w:pPr>
              <w:pStyle w:val="H1"/>
              <w:spacing w:before="0" w:line="240" w:lineRule="auto"/>
              <w:jc w:val="left"/>
              <w:rPr>
                <w:rFonts w:ascii="Arial" w:hAnsi="Arial" w:cs="Arial"/>
                <w:b w:val="0"/>
                <w:sz w:val="24"/>
                <w:szCs w:val="24"/>
              </w:rPr>
            </w:pPr>
          </w:p>
        </w:tc>
        <w:tc>
          <w:tcPr>
            <w:tcW w:w="1620" w:type="dxa"/>
          </w:tcPr>
          <w:p w14:paraId="41E628B1" w14:textId="77777777" w:rsidR="000E59F0" w:rsidRDefault="000E59F0" w:rsidP="007F7A80">
            <w:pPr>
              <w:pStyle w:val="H1"/>
              <w:spacing w:before="0" w:line="240" w:lineRule="auto"/>
              <w:jc w:val="left"/>
              <w:rPr>
                <w:rFonts w:ascii="Arial" w:hAnsi="Arial" w:cs="Arial"/>
                <w:sz w:val="24"/>
                <w:szCs w:val="24"/>
              </w:rPr>
            </w:pPr>
          </w:p>
        </w:tc>
      </w:tr>
      <w:tr w:rsidR="000E59F0" w14:paraId="19601EA1" w14:textId="77777777">
        <w:tc>
          <w:tcPr>
            <w:tcW w:w="8100" w:type="dxa"/>
          </w:tcPr>
          <w:p w14:paraId="518D025F" w14:textId="77777777" w:rsidR="000E59F0" w:rsidRDefault="000E59F0" w:rsidP="007F7A80">
            <w:pPr>
              <w:pStyle w:val="H1"/>
              <w:spacing w:before="0" w:line="240" w:lineRule="auto"/>
              <w:jc w:val="left"/>
              <w:rPr>
                <w:rFonts w:ascii="Arial" w:hAnsi="Arial" w:cs="Arial"/>
                <w:sz w:val="24"/>
                <w:szCs w:val="24"/>
              </w:rPr>
            </w:pPr>
            <w:r>
              <w:rPr>
                <w:rFonts w:ascii="Arial" w:hAnsi="Arial" w:cs="Arial"/>
                <w:sz w:val="24"/>
                <w:szCs w:val="24"/>
              </w:rPr>
              <w:t>Part D – Other Information</w:t>
            </w:r>
          </w:p>
        </w:tc>
        <w:tc>
          <w:tcPr>
            <w:tcW w:w="1620" w:type="dxa"/>
          </w:tcPr>
          <w:p w14:paraId="29A0D034" w14:textId="77777777" w:rsidR="000E59F0" w:rsidRDefault="000E59F0" w:rsidP="007F7A80">
            <w:pPr>
              <w:pStyle w:val="H1"/>
              <w:spacing w:before="0" w:line="240" w:lineRule="auto"/>
              <w:jc w:val="left"/>
              <w:rPr>
                <w:rFonts w:ascii="Arial" w:hAnsi="Arial" w:cs="Arial"/>
                <w:sz w:val="24"/>
                <w:szCs w:val="24"/>
              </w:rPr>
            </w:pPr>
          </w:p>
        </w:tc>
      </w:tr>
      <w:tr w:rsidR="000E59F0" w14:paraId="6B70EF6F" w14:textId="77777777">
        <w:tc>
          <w:tcPr>
            <w:tcW w:w="8100" w:type="dxa"/>
          </w:tcPr>
          <w:p w14:paraId="1783C1C2"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27.0    Rights of appeal and judicial review</w:t>
            </w:r>
          </w:p>
        </w:tc>
        <w:tc>
          <w:tcPr>
            <w:tcW w:w="1620" w:type="dxa"/>
          </w:tcPr>
          <w:p w14:paraId="34ACFCF4"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27</w:t>
            </w:r>
          </w:p>
        </w:tc>
      </w:tr>
      <w:tr w:rsidR="000E59F0" w14:paraId="654DB0F1" w14:textId="77777777">
        <w:tc>
          <w:tcPr>
            <w:tcW w:w="8100" w:type="dxa"/>
          </w:tcPr>
          <w:p w14:paraId="669E6A83"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28.0    Other matters</w:t>
            </w:r>
          </w:p>
        </w:tc>
        <w:tc>
          <w:tcPr>
            <w:tcW w:w="1620" w:type="dxa"/>
          </w:tcPr>
          <w:p w14:paraId="666900B9"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28</w:t>
            </w:r>
          </w:p>
        </w:tc>
      </w:tr>
      <w:tr w:rsidR="000E59F0" w14:paraId="52677BBD" w14:textId="77777777">
        <w:tc>
          <w:tcPr>
            <w:tcW w:w="8100" w:type="dxa"/>
          </w:tcPr>
          <w:p w14:paraId="7089F16D"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 xml:space="preserve">29.0    The </w:t>
            </w:r>
            <w:smartTag w:uri="urn:schemas-microsoft-com:office:smarttags" w:element="PersonName">
              <w:r>
                <w:rPr>
                  <w:rFonts w:ascii="Arial" w:hAnsi="Arial" w:cs="Arial"/>
                  <w:b w:val="0"/>
                  <w:sz w:val="24"/>
                  <w:szCs w:val="24"/>
                </w:rPr>
                <w:t>Licensing</w:t>
              </w:r>
            </w:smartTag>
            <w:r>
              <w:rPr>
                <w:rFonts w:ascii="Arial" w:hAnsi="Arial" w:cs="Arial"/>
                <w:b w:val="0"/>
                <w:sz w:val="24"/>
                <w:szCs w:val="24"/>
              </w:rPr>
              <w:t xml:space="preserve"> Authority Delegations</w:t>
            </w:r>
          </w:p>
        </w:tc>
        <w:tc>
          <w:tcPr>
            <w:tcW w:w="1620" w:type="dxa"/>
          </w:tcPr>
          <w:p w14:paraId="76FFE7AB"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29</w:t>
            </w:r>
          </w:p>
        </w:tc>
      </w:tr>
      <w:tr w:rsidR="000E59F0" w14:paraId="50BA0BF0" w14:textId="77777777">
        <w:tc>
          <w:tcPr>
            <w:tcW w:w="8100" w:type="dxa"/>
          </w:tcPr>
          <w:p w14:paraId="6702DBCC" w14:textId="77777777" w:rsidR="000E59F0" w:rsidRDefault="000E59F0" w:rsidP="007F7A80">
            <w:pPr>
              <w:pStyle w:val="H1"/>
              <w:spacing w:before="0" w:line="240" w:lineRule="auto"/>
              <w:jc w:val="left"/>
              <w:rPr>
                <w:rFonts w:ascii="Arial" w:hAnsi="Arial" w:cs="Arial"/>
                <w:b w:val="0"/>
                <w:sz w:val="24"/>
                <w:szCs w:val="24"/>
              </w:rPr>
            </w:pPr>
          </w:p>
        </w:tc>
        <w:tc>
          <w:tcPr>
            <w:tcW w:w="1620" w:type="dxa"/>
          </w:tcPr>
          <w:p w14:paraId="73B70EA7" w14:textId="77777777" w:rsidR="000E59F0" w:rsidRDefault="000E59F0" w:rsidP="007F7A80">
            <w:pPr>
              <w:pStyle w:val="H1"/>
              <w:spacing w:before="0" w:line="240" w:lineRule="auto"/>
              <w:jc w:val="left"/>
              <w:rPr>
                <w:rFonts w:ascii="Arial" w:hAnsi="Arial" w:cs="Arial"/>
                <w:sz w:val="24"/>
                <w:szCs w:val="24"/>
              </w:rPr>
            </w:pPr>
          </w:p>
        </w:tc>
      </w:tr>
      <w:tr w:rsidR="000E59F0" w14:paraId="1512A006" w14:textId="77777777">
        <w:tc>
          <w:tcPr>
            <w:tcW w:w="8100" w:type="dxa"/>
          </w:tcPr>
          <w:p w14:paraId="0C68C5FD" w14:textId="77777777" w:rsidR="000E59F0" w:rsidRDefault="000E59F0" w:rsidP="007F7A80">
            <w:pPr>
              <w:pStyle w:val="H1"/>
              <w:spacing w:before="0" w:line="240" w:lineRule="auto"/>
              <w:jc w:val="left"/>
              <w:rPr>
                <w:rFonts w:ascii="Arial" w:hAnsi="Arial" w:cs="Arial"/>
                <w:bCs/>
                <w:sz w:val="24"/>
                <w:szCs w:val="24"/>
              </w:rPr>
            </w:pPr>
            <w:r>
              <w:rPr>
                <w:rFonts w:ascii="Arial" w:hAnsi="Arial" w:cs="Arial"/>
                <w:bCs/>
                <w:sz w:val="24"/>
                <w:szCs w:val="24"/>
              </w:rPr>
              <w:t>APPENDICES</w:t>
            </w:r>
          </w:p>
        </w:tc>
        <w:tc>
          <w:tcPr>
            <w:tcW w:w="1620" w:type="dxa"/>
          </w:tcPr>
          <w:p w14:paraId="2A803F8C" w14:textId="77777777" w:rsidR="000E59F0" w:rsidRDefault="000E59F0" w:rsidP="007F7A80">
            <w:pPr>
              <w:pStyle w:val="H1"/>
              <w:spacing w:before="0" w:line="240" w:lineRule="auto"/>
              <w:jc w:val="left"/>
              <w:rPr>
                <w:rFonts w:ascii="Arial" w:hAnsi="Arial" w:cs="Arial"/>
                <w:sz w:val="24"/>
                <w:szCs w:val="24"/>
              </w:rPr>
            </w:pPr>
          </w:p>
        </w:tc>
      </w:tr>
      <w:tr w:rsidR="000E59F0" w14:paraId="1964AA06" w14:textId="77777777">
        <w:tc>
          <w:tcPr>
            <w:tcW w:w="8100" w:type="dxa"/>
          </w:tcPr>
          <w:p w14:paraId="0691C892"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Appendix A – Map of Test Valley Borough Council area</w:t>
            </w:r>
          </w:p>
        </w:tc>
        <w:tc>
          <w:tcPr>
            <w:tcW w:w="1620" w:type="dxa"/>
          </w:tcPr>
          <w:p w14:paraId="21C839F8"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30</w:t>
            </w:r>
          </w:p>
        </w:tc>
      </w:tr>
      <w:tr w:rsidR="000E59F0" w14:paraId="164A37EC" w14:textId="77777777">
        <w:tc>
          <w:tcPr>
            <w:tcW w:w="8100" w:type="dxa"/>
          </w:tcPr>
          <w:p w14:paraId="45DB743B" w14:textId="77777777" w:rsidR="000E59F0" w:rsidRDefault="000E59F0" w:rsidP="007F7A80">
            <w:pPr>
              <w:pStyle w:val="H1"/>
              <w:spacing w:before="0" w:line="240" w:lineRule="auto"/>
              <w:jc w:val="left"/>
              <w:rPr>
                <w:rFonts w:ascii="Arial" w:hAnsi="Arial" w:cs="Arial"/>
                <w:b w:val="0"/>
                <w:sz w:val="24"/>
                <w:szCs w:val="24"/>
              </w:rPr>
            </w:pPr>
            <w:r>
              <w:rPr>
                <w:rFonts w:ascii="Arial" w:hAnsi="Arial" w:cs="Arial"/>
                <w:b w:val="0"/>
                <w:sz w:val="24"/>
                <w:szCs w:val="24"/>
              </w:rPr>
              <w:t>Appendix B – List of Consultees</w:t>
            </w:r>
          </w:p>
        </w:tc>
        <w:tc>
          <w:tcPr>
            <w:tcW w:w="1620" w:type="dxa"/>
          </w:tcPr>
          <w:p w14:paraId="0F06E34A" w14:textId="77777777" w:rsidR="000E59F0" w:rsidRDefault="00D43256" w:rsidP="007F7A80">
            <w:pPr>
              <w:pStyle w:val="H1"/>
              <w:spacing w:before="0" w:line="240" w:lineRule="auto"/>
              <w:jc w:val="left"/>
              <w:rPr>
                <w:rFonts w:ascii="Arial" w:hAnsi="Arial" w:cs="Arial"/>
                <w:sz w:val="24"/>
                <w:szCs w:val="24"/>
              </w:rPr>
            </w:pPr>
            <w:r>
              <w:rPr>
                <w:rFonts w:ascii="Arial" w:hAnsi="Arial" w:cs="Arial"/>
                <w:sz w:val="24"/>
                <w:szCs w:val="24"/>
              </w:rPr>
              <w:t>31</w:t>
            </w:r>
          </w:p>
        </w:tc>
      </w:tr>
      <w:tr w:rsidR="004E73E1" w14:paraId="232AEBBD" w14:textId="77777777">
        <w:tc>
          <w:tcPr>
            <w:tcW w:w="8100" w:type="dxa"/>
          </w:tcPr>
          <w:p w14:paraId="50E37F46" w14:textId="1ED37EAC" w:rsidR="004E73E1" w:rsidRDefault="004E73E1" w:rsidP="007F7A80">
            <w:pPr>
              <w:pStyle w:val="H1"/>
              <w:spacing w:before="0" w:line="240" w:lineRule="auto"/>
              <w:jc w:val="left"/>
              <w:rPr>
                <w:rFonts w:ascii="Arial" w:hAnsi="Arial" w:cs="Arial"/>
                <w:b w:val="0"/>
                <w:sz w:val="24"/>
                <w:szCs w:val="24"/>
              </w:rPr>
            </w:pPr>
            <w:r>
              <w:rPr>
                <w:rFonts w:ascii="Arial" w:hAnsi="Arial" w:cs="Arial"/>
                <w:b w:val="0"/>
                <w:sz w:val="24"/>
                <w:szCs w:val="24"/>
              </w:rPr>
              <w:t>Appendix C – Local Area Profile</w:t>
            </w:r>
          </w:p>
        </w:tc>
        <w:tc>
          <w:tcPr>
            <w:tcW w:w="1620" w:type="dxa"/>
          </w:tcPr>
          <w:p w14:paraId="429682F6" w14:textId="5CC7A059" w:rsidR="004E73E1" w:rsidRDefault="004E73E1" w:rsidP="007F7A80">
            <w:pPr>
              <w:pStyle w:val="H1"/>
              <w:spacing w:before="0" w:line="240" w:lineRule="auto"/>
              <w:jc w:val="left"/>
              <w:rPr>
                <w:rFonts w:ascii="Arial" w:hAnsi="Arial" w:cs="Arial"/>
                <w:sz w:val="24"/>
                <w:szCs w:val="24"/>
              </w:rPr>
            </w:pPr>
            <w:r>
              <w:rPr>
                <w:rFonts w:ascii="Arial" w:hAnsi="Arial" w:cs="Arial"/>
                <w:sz w:val="24"/>
                <w:szCs w:val="24"/>
              </w:rPr>
              <w:t>32</w:t>
            </w:r>
          </w:p>
        </w:tc>
      </w:tr>
    </w:tbl>
    <w:p w14:paraId="031FB909" w14:textId="77777777" w:rsidR="00334163" w:rsidRDefault="00334163" w:rsidP="007F7A80">
      <w:pPr>
        <w:rPr>
          <w:b/>
          <w:sz w:val="36"/>
          <w:szCs w:val="36"/>
        </w:rPr>
      </w:pPr>
    </w:p>
    <w:p w14:paraId="715EABE2" w14:textId="3821C8C3" w:rsidR="000E59F0" w:rsidRDefault="000E59F0" w:rsidP="007F7A80">
      <w:pPr>
        <w:rPr>
          <w:b/>
          <w:sz w:val="48"/>
          <w:szCs w:val="48"/>
        </w:rPr>
      </w:pPr>
      <w:r w:rsidRPr="00334163">
        <w:rPr>
          <w:sz w:val="36"/>
          <w:szCs w:val="36"/>
        </w:rPr>
        <w:br w:type="page"/>
      </w:r>
      <w:r>
        <w:rPr>
          <w:b/>
          <w:sz w:val="48"/>
          <w:szCs w:val="48"/>
        </w:rPr>
        <w:lastRenderedPageBreak/>
        <w:t>PART A</w:t>
      </w:r>
    </w:p>
    <w:p w14:paraId="57F4E8D9" w14:textId="77777777" w:rsidR="000E59F0" w:rsidRDefault="006C75CE" w:rsidP="007F7A80">
      <w:pPr>
        <w:rPr>
          <w:b/>
          <w:sz w:val="48"/>
          <w:szCs w:val="48"/>
        </w:rPr>
      </w:pPr>
      <w:r>
        <w:rPr>
          <w:b/>
          <w:sz w:val="48"/>
          <w:szCs w:val="48"/>
        </w:rPr>
        <w:pict w14:anchorId="0A939899">
          <v:rect id="_x0000_i1026" style="width:0;height:1.5pt" o:hrstd="t" o:hr="t" fillcolor="gray" stroked="f"/>
        </w:pict>
      </w:r>
    </w:p>
    <w:p w14:paraId="6995AE50" w14:textId="77777777" w:rsidR="000E59F0" w:rsidRDefault="000E59F0" w:rsidP="007F7A80">
      <w:pPr>
        <w:rPr>
          <w:sz w:val="24"/>
          <w:szCs w:val="24"/>
        </w:rPr>
      </w:pPr>
    </w:p>
    <w:p w14:paraId="2E4D18F7" w14:textId="77777777" w:rsidR="000E59F0" w:rsidRDefault="000E59F0" w:rsidP="007F7A80">
      <w:pPr>
        <w:tabs>
          <w:tab w:val="left" w:pos="720"/>
          <w:tab w:val="left" w:pos="1440"/>
        </w:tabs>
        <w:ind w:hanging="900"/>
        <w:rPr>
          <w:b/>
          <w:sz w:val="40"/>
          <w:szCs w:val="40"/>
        </w:rPr>
      </w:pPr>
      <w:r>
        <w:rPr>
          <w:b/>
          <w:sz w:val="40"/>
          <w:szCs w:val="40"/>
        </w:rPr>
        <w:t>1.0</w:t>
      </w:r>
      <w:r>
        <w:rPr>
          <w:b/>
          <w:sz w:val="40"/>
          <w:szCs w:val="40"/>
        </w:rPr>
        <w:tab/>
      </w:r>
      <w:smartTag w:uri="urn:schemas-microsoft-com:office:smarttags" w:element="PersonName">
        <w:r>
          <w:rPr>
            <w:b/>
            <w:sz w:val="40"/>
            <w:szCs w:val="40"/>
          </w:rPr>
          <w:t>Licensing</w:t>
        </w:r>
      </w:smartTag>
      <w:r>
        <w:rPr>
          <w:b/>
          <w:sz w:val="40"/>
          <w:szCs w:val="40"/>
        </w:rPr>
        <w:t xml:space="preserve"> Objectives</w:t>
      </w:r>
    </w:p>
    <w:p w14:paraId="5EC396C4" w14:textId="77777777" w:rsidR="000E59F0" w:rsidRDefault="006C75CE" w:rsidP="007F7A80">
      <w:pPr>
        <w:tabs>
          <w:tab w:val="left" w:pos="720"/>
          <w:tab w:val="left" w:pos="1440"/>
        </w:tabs>
        <w:rPr>
          <w:b/>
          <w:sz w:val="40"/>
          <w:szCs w:val="40"/>
        </w:rPr>
      </w:pPr>
      <w:r>
        <w:rPr>
          <w:b/>
          <w:sz w:val="40"/>
          <w:szCs w:val="40"/>
        </w:rPr>
        <w:pict w14:anchorId="5B51E738">
          <v:rect id="_x0000_i1027" style="width:0;height:1.5pt" o:hrstd="t" o:hr="t" fillcolor="gray" stroked="f"/>
        </w:pict>
      </w:r>
    </w:p>
    <w:p w14:paraId="107BD1A5" w14:textId="77777777" w:rsidR="000E59F0" w:rsidRDefault="000E59F0" w:rsidP="007F7A80">
      <w:pPr>
        <w:tabs>
          <w:tab w:val="left" w:pos="1440"/>
        </w:tabs>
        <w:ind w:hanging="720"/>
        <w:rPr>
          <w:b/>
          <w:sz w:val="24"/>
          <w:szCs w:val="24"/>
        </w:rPr>
      </w:pPr>
    </w:p>
    <w:p w14:paraId="792664C1" w14:textId="77777777" w:rsidR="000E59F0" w:rsidRDefault="000E59F0" w:rsidP="007F7A80">
      <w:pPr>
        <w:pStyle w:val="BodyText"/>
        <w:spacing w:after="0"/>
        <w:ind w:hanging="900"/>
        <w:rPr>
          <w:sz w:val="24"/>
          <w:szCs w:val="24"/>
        </w:rPr>
      </w:pPr>
      <w:r>
        <w:rPr>
          <w:sz w:val="24"/>
          <w:szCs w:val="24"/>
        </w:rPr>
        <w:t>1.1</w:t>
      </w:r>
      <w:r>
        <w:rPr>
          <w:sz w:val="24"/>
          <w:szCs w:val="24"/>
        </w:rPr>
        <w:tab/>
        <w:t xml:space="preserve">In exercising most of the functions under the Gambling Act 2005, the </w:t>
      </w:r>
      <w:smartTag w:uri="urn:schemas-microsoft-com:office:smarttags" w:element="PersonName">
        <w:r>
          <w:rPr>
            <w:sz w:val="24"/>
            <w:szCs w:val="24"/>
          </w:rPr>
          <w:t>Licensing</w:t>
        </w:r>
      </w:smartTag>
      <w:r>
        <w:rPr>
          <w:sz w:val="24"/>
          <w:szCs w:val="24"/>
        </w:rPr>
        <w:t xml:space="preserve"> Authority must have regard to the licensing objectives as set out in Section 1 of the Act.  The licensing objectives are:</w:t>
      </w:r>
    </w:p>
    <w:p w14:paraId="50F43AB2" w14:textId="77777777" w:rsidR="000E59F0" w:rsidRDefault="000E59F0" w:rsidP="007F7A80">
      <w:pPr>
        <w:pStyle w:val="BodyText"/>
        <w:spacing w:after="0"/>
        <w:rPr>
          <w:sz w:val="24"/>
          <w:szCs w:val="24"/>
        </w:rPr>
      </w:pPr>
    </w:p>
    <w:p w14:paraId="447C9ECC" w14:textId="77777777" w:rsidR="000E59F0" w:rsidRDefault="000E59F0" w:rsidP="007F7A80">
      <w:pPr>
        <w:numPr>
          <w:ilvl w:val="0"/>
          <w:numId w:val="1"/>
        </w:numPr>
        <w:tabs>
          <w:tab w:val="clear" w:pos="360"/>
          <w:tab w:val="num" w:pos="720"/>
        </w:tabs>
        <w:autoSpaceDE w:val="0"/>
        <w:autoSpaceDN w:val="0"/>
        <w:adjustRightInd w:val="0"/>
        <w:ind w:left="720" w:hanging="720"/>
        <w:rPr>
          <w:b/>
          <w:sz w:val="24"/>
          <w:szCs w:val="24"/>
        </w:rPr>
      </w:pPr>
      <w:r>
        <w:rPr>
          <w:b/>
          <w:sz w:val="24"/>
          <w:szCs w:val="24"/>
        </w:rPr>
        <w:t>Preventing gambling from being a source of crime or disorder, being associated with crime or disorder or being used to support crime;</w:t>
      </w:r>
    </w:p>
    <w:p w14:paraId="7BE4D3AB" w14:textId="77777777" w:rsidR="000E59F0" w:rsidRDefault="000E59F0" w:rsidP="007F7A80">
      <w:pPr>
        <w:autoSpaceDE w:val="0"/>
        <w:autoSpaceDN w:val="0"/>
        <w:adjustRightInd w:val="0"/>
        <w:ind w:left="720"/>
        <w:rPr>
          <w:b/>
          <w:sz w:val="24"/>
          <w:szCs w:val="24"/>
        </w:rPr>
      </w:pPr>
    </w:p>
    <w:p w14:paraId="149945FA" w14:textId="77777777" w:rsidR="000E59F0" w:rsidRDefault="000E59F0" w:rsidP="007F7A80">
      <w:pPr>
        <w:numPr>
          <w:ilvl w:val="0"/>
          <w:numId w:val="1"/>
        </w:numPr>
        <w:tabs>
          <w:tab w:val="clear" w:pos="360"/>
          <w:tab w:val="num" w:pos="720"/>
        </w:tabs>
        <w:autoSpaceDE w:val="0"/>
        <w:autoSpaceDN w:val="0"/>
        <w:adjustRightInd w:val="0"/>
        <w:ind w:left="720" w:hanging="720"/>
        <w:rPr>
          <w:b/>
          <w:sz w:val="24"/>
          <w:szCs w:val="24"/>
        </w:rPr>
      </w:pPr>
      <w:r>
        <w:rPr>
          <w:b/>
          <w:sz w:val="24"/>
          <w:szCs w:val="24"/>
        </w:rPr>
        <w:t>Ensuring that gambling is conducted in a fair and open way; and</w:t>
      </w:r>
    </w:p>
    <w:p w14:paraId="571E4F3A" w14:textId="77777777" w:rsidR="000E59F0" w:rsidRDefault="000E59F0" w:rsidP="007F7A80">
      <w:pPr>
        <w:autoSpaceDE w:val="0"/>
        <w:autoSpaceDN w:val="0"/>
        <w:adjustRightInd w:val="0"/>
        <w:rPr>
          <w:b/>
          <w:sz w:val="24"/>
          <w:szCs w:val="24"/>
        </w:rPr>
      </w:pPr>
    </w:p>
    <w:p w14:paraId="40D241E1" w14:textId="77777777" w:rsidR="000E59F0" w:rsidRDefault="000E59F0" w:rsidP="007F7A80">
      <w:pPr>
        <w:numPr>
          <w:ilvl w:val="0"/>
          <w:numId w:val="1"/>
        </w:numPr>
        <w:tabs>
          <w:tab w:val="clear" w:pos="360"/>
          <w:tab w:val="num" w:pos="720"/>
        </w:tabs>
        <w:autoSpaceDE w:val="0"/>
        <w:autoSpaceDN w:val="0"/>
        <w:adjustRightInd w:val="0"/>
        <w:ind w:left="720" w:hanging="720"/>
        <w:rPr>
          <w:b/>
          <w:sz w:val="24"/>
          <w:szCs w:val="24"/>
        </w:rPr>
      </w:pPr>
      <w:r>
        <w:rPr>
          <w:b/>
          <w:sz w:val="24"/>
          <w:szCs w:val="24"/>
        </w:rPr>
        <w:t>Protecting children and other vulnerable persons from being harmed or exploited by gambling</w:t>
      </w:r>
    </w:p>
    <w:p w14:paraId="5D363E76" w14:textId="77777777" w:rsidR="000E59F0" w:rsidRDefault="000E59F0" w:rsidP="007F7A80">
      <w:pPr>
        <w:autoSpaceDE w:val="0"/>
        <w:autoSpaceDN w:val="0"/>
        <w:adjustRightInd w:val="0"/>
        <w:rPr>
          <w:b/>
          <w:sz w:val="24"/>
          <w:szCs w:val="24"/>
        </w:rPr>
      </w:pPr>
    </w:p>
    <w:p w14:paraId="05071A06" w14:textId="77777777" w:rsidR="000E59F0" w:rsidRDefault="000E59F0" w:rsidP="007F7A80">
      <w:pPr>
        <w:autoSpaceDE w:val="0"/>
        <w:autoSpaceDN w:val="0"/>
        <w:adjustRightInd w:val="0"/>
        <w:ind w:hanging="900"/>
        <w:rPr>
          <w:sz w:val="24"/>
          <w:szCs w:val="24"/>
        </w:rPr>
      </w:pPr>
      <w:r>
        <w:rPr>
          <w:sz w:val="24"/>
          <w:szCs w:val="24"/>
        </w:rPr>
        <w:t>1.2</w:t>
      </w:r>
      <w:r>
        <w:rPr>
          <w:sz w:val="24"/>
          <w:szCs w:val="24"/>
        </w:rPr>
        <w:tab/>
        <w:t xml:space="preserve">The </w:t>
      </w:r>
      <w:smartTag w:uri="urn:schemas-microsoft-com:office:smarttags" w:element="PersonName">
        <w:r>
          <w:rPr>
            <w:sz w:val="24"/>
            <w:szCs w:val="24"/>
          </w:rPr>
          <w:t>Licensing</w:t>
        </w:r>
      </w:smartTag>
      <w:r>
        <w:rPr>
          <w:sz w:val="24"/>
          <w:szCs w:val="24"/>
        </w:rPr>
        <w:t xml:space="preserve"> Authority is aware that the Gambling Commission has stated that the requirement in relation to children is explicitly to protect them from being harmed or exploited by gambling.</w:t>
      </w:r>
    </w:p>
    <w:p w14:paraId="7C7E13E5" w14:textId="77777777" w:rsidR="000E59F0" w:rsidRDefault="000E59F0" w:rsidP="007F7A80">
      <w:pPr>
        <w:autoSpaceDE w:val="0"/>
        <w:autoSpaceDN w:val="0"/>
        <w:adjustRightInd w:val="0"/>
        <w:ind w:hanging="900"/>
        <w:rPr>
          <w:sz w:val="24"/>
          <w:szCs w:val="24"/>
        </w:rPr>
      </w:pPr>
    </w:p>
    <w:p w14:paraId="0BCE2F7B" w14:textId="77777777" w:rsidR="000E59F0" w:rsidRDefault="000E59F0" w:rsidP="007F7A80">
      <w:pPr>
        <w:autoSpaceDE w:val="0"/>
        <w:autoSpaceDN w:val="0"/>
        <w:adjustRightInd w:val="0"/>
        <w:ind w:hanging="900"/>
        <w:rPr>
          <w:sz w:val="24"/>
          <w:szCs w:val="24"/>
        </w:rPr>
      </w:pPr>
      <w:r>
        <w:rPr>
          <w:sz w:val="24"/>
          <w:szCs w:val="24"/>
        </w:rPr>
        <w:t>1.3</w:t>
      </w:r>
      <w:r>
        <w:rPr>
          <w:sz w:val="24"/>
          <w:szCs w:val="24"/>
        </w:rPr>
        <w:tab/>
        <w:t xml:space="preserve">This </w:t>
      </w:r>
      <w:smartTag w:uri="urn:schemas-microsoft-com:office:smarttags" w:element="PersonName">
        <w:r>
          <w:rPr>
            <w:sz w:val="24"/>
            <w:szCs w:val="24"/>
          </w:rPr>
          <w:t>Licensing</w:t>
        </w:r>
      </w:smartTag>
      <w:r>
        <w:rPr>
          <w:sz w:val="24"/>
          <w:szCs w:val="24"/>
        </w:rPr>
        <w:t xml:space="preserve"> Authority is aware that in accordance with Section 153 of the Act, in making its decisions about premises licences and temporary use notices it should aim to permit the use of the premises for gambling in so far as it thinks it:</w:t>
      </w:r>
    </w:p>
    <w:p w14:paraId="00003BC2" w14:textId="77777777" w:rsidR="000E59F0" w:rsidRDefault="000E59F0" w:rsidP="007F7A80">
      <w:pPr>
        <w:numPr>
          <w:ilvl w:val="0"/>
          <w:numId w:val="23"/>
        </w:numPr>
        <w:autoSpaceDE w:val="0"/>
        <w:autoSpaceDN w:val="0"/>
        <w:adjustRightInd w:val="0"/>
        <w:rPr>
          <w:sz w:val="24"/>
          <w:szCs w:val="24"/>
        </w:rPr>
      </w:pPr>
      <w:r>
        <w:rPr>
          <w:sz w:val="24"/>
          <w:szCs w:val="24"/>
        </w:rPr>
        <w:t>in accordance with any relevant code of practice issued by the Gambling Commission</w:t>
      </w:r>
    </w:p>
    <w:p w14:paraId="24012C30" w14:textId="77777777" w:rsidR="000E59F0" w:rsidRDefault="000E59F0" w:rsidP="007F7A80">
      <w:pPr>
        <w:numPr>
          <w:ilvl w:val="0"/>
          <w:numId w:val="23"/>
        </w:numPr>
        <w:autoSpaceDE w:val="0"/>
        <w:autoSpaceDN w:val="0"/>
        <w:adjustRightInd w:val="0"/>
        <w:rPr>
          <w:sz w:val="24"/>
          <w:szCs w:val="24"/>
        </w:rPr>
      </w:pPr>
      <w:r>
        <w:rPr>
          <w:sz w:val="24"/>
          <w:szCs w:val="24"/>
        </w:rPr>
        <w:t>in accordance with any guidance issued by the Gambling Commission</w:t>
      </w:r>
    </w:p>
    <w:p w14:paraId="5C08F572" w14:textId="77777777" w:rsidR="000E59F0" w:rsidRDefault="000E59F0" w:rsidP="007F7A80">
      <w:pPr>
        <w:numPr>
          <w:ilvl w:val="0"/>
          <w:numId w:val="23"/>
        </w:numPr>
        <w:autoSpaceDE w:val="0"/>
        <w:autoSpaceDN w:val="0"/>
        <w:adjustRightInd w:val="0"/>
        <w:rPr>
          <w:sz w:val="24"/>
          <w:szCs w:val="24"/>
        </w:rPr>
      </w:pPr>
      <w:r>
        <w:rPr>
          <w:sz w:val="24"/>
          <w:szCs w:val="24"/>
        </w:rPr>
        <w:t>reasonably consistent with the licensing objectives and</w:t>
      </w:r>
    </w:p>
    <w:p w14:paraId="5EBCED08" w14:textId="77777777" w:rsidR="000E59F0" w:rsidRDefault="000E59F0" w:rsidP="007F7A80">
      <w:pPr>
        <w:numPr>
          <w:ilvl w:val="0"/>
          <w:numId w:val="23"/>
        </w:numPr>
        <w:autoSpaceDE w:val="0"/>
        <w:autoSpaceDN w:val="0"/>
        <w:adjustRightInd w:val="0"/>
        <w:rPr>
          <w:sz w:val="24"/>
          <w:szCs w:val="24"/>
        </w:rPr>
      </w:pPr>
      <w:r>
        <w:rPr>
          <w:sz w:val="24"/>
          <w:szCs w:val="24"/>
        </w:rPr>
        <w:t>in accordance with the Authority’s statement of licensing policy</w:t>
      </w:r>
    </w:p>
    <w:p w14:paraId="10DE24D9" w14:textId="77777777" w:rsidR="000E59F0" w:rsidRDefault="000E59F0" w:rsidP="007F7A80">
      <w:pPr>
        <w:autoSpaceDE w:val="0"/>
        <w:autoSpaceDN w:val="0"/>
        <w:adjustRightInd w:val="0"/>
        <w:ind w:hanging="900"/>
        <w:rPr>
          <w:sz w:val="24"/>
          <w:szCs w:val="24"/>
        </w:rPr>
      </w:pPr>
    </w:p>
    <w:p w14:paraId="3538639D" w14:textId="77777777" w:rsidR="000E59F0" w:rsidRDefault="000E59F0" w:rsidP="007F7A80">
      <w:pPr>
        <w:pStyle w:val="BodyText2"/>
        <w:ind w:hanging="900"/>
        <w:jc w:val="left"/>
        <w:rPr>
          <w:sz w:val="40"/>
          <w:szCs w:val="40"/>
        </w:rPr>
      </w:pPr>
      <w:r>
        <w:rPr>
          <w:sz w:val="40"/>
          <w:szCs w:val="40"/>
        </w:rPr>
        <w:t>2.0</w:t>
      </w:r>
      <w:r>
        <w:rPr>
          <w:sz w:val="40"/>
          <w:szCs w:val="40"/>
        </w:rPr>
        <w:tab/>
        <w:t>Introduction</w:t>
      </w:r>
    </w:p>
    <w:p w14:paraId="4F523C26" w14:textId="77777777" w:rsidR="000E59F0" w:rsidRDefault="006C75CE" w:rsidP="007F7A80">
      <w:pPr>
        <w:pStyle w:val="BodyText2"/>
        <w:jc w:val="left"/>
        <w:rPr>
          <w:sz w:val="40"/>
          <w:szCs w:val="40"/>
        </w:rPr>
      </w:pPr>
      <w:r>
        <w:rPr>
          <w:sz w:val="40"/>
          <w:szCs w:val="40"/>
        </w:rPr>
        <w:pict w14:anchorId="70202DAD">
          <v:rect id="_x0000_i1028" style="width:0;height:1.5pt" o:hrstd="t" o:hr="t" fillcolor="gray" stroked="f"/>
        </w:pict>
      </w:r>
    </w:p>
    <w:p w14:paraId="20DA6DE6" w14:textId="77777777" w:rsidR="000E59F0" w:rsidRDefault="000E59F0" w:rsidP="007F7A80">
      <w:pPr>
        <w:pStyle w:val="BodyText2"/>
        <w:jc w:val="left"/>
        <w:rPr>
          <w:sz w:val="40"/>
          <w:szCs w:val="40"/>
        </w:rPr>
      </w:pPr>
    </w:p>
    <w:p w14:paraId="76B6E033" w14:textId="77777777" w:rsidR="000E59F0" w:rsidRDefault="000E59F0" w:rsidP="007F7A80">
      <w:pPr>
        <w:pStyle w:val="BodyText"/>
        <w:ind w:hanging="900"/>
        <w:rPr>
          <w:sz w:val="24"/>
          <w:szCs w:val="24"/>
        </w:rPr>
      </w:pPr>
      <w:r>
        <w:rPr>
          <w:sz w:val="24"/>
          <w:szCs w:val="24"/>
        </w:rPr>
        <w:t>2.1</w:t>
      </w:r>
      <w:r>
        <w:rPr>
          <w:sz w:val="24"/>
          <w:szCs w:val="24"/>
        </w:rPr>
        <w:tab/>
        <w:t>The Borough surrounding the valley of the River Test is one of the largest in Hampshire, covering 245 square miles of predominantly rural land.</w:t>
      </w:r>
    </w:p>
    <w:p w14:paraId="60C407F3" w14:textId="36EB6C79" w:rsidR="000E59F0" w:rsidRDefault="000E59F0" w:rsidP="007F7A80">
      <w:pPr>
        <w:pStyle w:val="BodyText"/>
        <w:rPr>
          <w:sz w:val="24"/>
          <w:szCs w:val="24"/>
        </w:rPr>
      </w:pPr>
      <w:r>
        <w:rPr>
          <w:sz w:val="24"/>
          <w:szCs w:val="24"/>
        </w:rPr>
        <w:t>Half of Test Valley’s 1</w:t>
      </w:r>
      <w:r w:rsidR="001D72F0">
        <w:rPr>
          <w:sz w:val="24"/>
          <w:szCs w:val="24"/>
        </w:rPr>
        <w:t>31</w:t>
      </w:r>
      <w:r>
        <w:rPr>
          <w:sz w:val="24"/>
          <w:szCs w:val="24"/>
        </w:rPr>
        <w:t>,000 inhabitants (20</w:t>
      </w:r>
      <w:r w:rsidR="001D72F0">
        <w:rPr>
          <w:sz w:val="24"/>
          <w:szCs w:val="24"/>
        </w:rPr>
        <w:t>20</w:t>
      </w:r>
      <w:r w:rsidR="00BD680B">
        <w:rPr>
          <w:sz w:val="24"/>
          <w:szCs w:val="24"/>
        </w:rPr>
        <w:t xml:space="preserve"> Small Area Population Forecast</w:t>
      </w:r>
      <w:r>
        <w:rPr>
          <w:sz w:val="24"/>
          <w:szCs w:val="24"/>
        </w:rPr>
        <w:t>) live in the urban areas including Andover and Romsey. The other half are scattered in the hamlets and villages which make up the Borough’s 5</w:t>
      </w:r>
      <w:r w:rsidR="007C5C56">
        <w:rPr>
          <w:sz w:val="24"/>
          <w:szCs w:val="24"/>
        </w:rPr>
        <w:t>7</w:t>
      </w:r>
      <w:r>
        <w:rPr>
          <w:sz w:val="24"/>
          <w:szCs w:val="24"/>
        </w:rPr>
        <w:t xml:space="preserve"> parishes. </w:t>
      </w:r>
    </w:p>
    <w:p w14:paraId="5B71E60B" w14:textId="0D1AA320" w:rsidR="000E59F0" w:rsidRDefault="000E59F0" w:rsidP="007F7A80">
      <w:pPr>
        <w:pStyle w:val="BodyText"/>
        <w:spacing w:before="240"/>
        <w:rPr>
          <w:sz w:val="24"/>
          <w:szCs w:val="24"/>
        </w:rPr>
      </w:pPr>
      <w:smartTag w:uri="urn:schemas-microsoft-com:office:smarttags" w:element="place">
        <w:smartTag w:uri="urn:schemas-microsoft-com:office:smarttags" w:element="PlaceName">
          <w:r>
            <w:rPr>
              <w:sz w:val="24"/>
              <w:szCs w:val="24"/>
            </w:rPr>
            <w:t>Test</w:t>
          </w:r>
        </w:smartTag>
        <w:r>
          <w:rPr>
            <w:sz w:val="24"/>
            <w:szCs w:val="24"/>
          </w:rPr>
          <w:t xml:space="preserve"> </w:t>
        </w:r>
        <w:smartTag w:uri="urn:schemas-microsoft-com:office:smarttags" w:element="PlaceType">
          <w:r>
            <w:rPr>
              <w:sz w:val="24"/>
              <w:szCs w:val="24"/>
            </w:rPr>
            <w:t>Valley</w:t>
          </w:r>
        </w:smartTag>
      </w:smartTag>
      <w:r>
        <w:rPr>
          <w:sz w:val="24"/>
          <w:szCs w:val="24"/>
        </w:rPr>
        <w:t xml:space="preserve"> offers a mix of entertainment facilities for residents and visitors alike.  It has a number of premises conducting gambling activities including betting offices and approximately 360 premises and </w:t>
      </w:r>
      <w:r w:rsidR="00724A18">
        <w:rPr>
          <w:sz w:val="24"/>
          <w:szCs w:val="24"/>
        </w:rPr>
        <w:t>35</w:t>
      </w:r>
      <w:r>
        <w:rPr>
          <w:sz w:val="24"/>
          <w:szCs w:val="24"/>
        </w:rPr>
        <w:t xml:space="preserve"> members clubs licensed </w:t>
      </w:r>
      <w:r>
        <w:rPr>
          <w:sz w:val="24"/>
          <w:szCs w:val="24"/>
        </w:rPr>
        <w:lastRenderedPageBreak/>
        <w:t xml:space="preserve">under the Licensing Act 2003 many of which will have gaming machines located on their premises. At the time of publication there are no casinos or tracks (racecourses) within the Test Valley Borough Council area.  </w:t>
      </w:r>
    </w:p>
    <w:p w14:paraId="3B931BFF" w14:textId="77777777" w:rsidR="000E59F0" w:rsidRDefault="000E59F0" w:rsidP="007F7A80">
      <w:pPr>
        <w:pStyle w:val="BodyText"/>
        <w:rPr>
          <w:sz w:val="24"/>
          <w:szCs w:val="24"/>
        </w:rPr>
      </w:pPr>
      <w:r>
        <w:rPr>
          <w:sz w:val="24"/>
          <w:szCs w:val="24"/>
        </w:rPr>
        <w:t>The Council recognises that legal gambling in a fair and open way, with suitable protection for children and vulnerable persons, contributes to the growth of the local economy for Test Valley and offers an important role for employment within the borough.</w:t>
      </w:r>
    </w:p>
    <w:p w14:paraId="15A5E3F9" w14:textId="77777777" w:rsidR="006A74D3" w:rsidRDefault="000E59F0" w:rsidP="007F7A80">
      <w:pPr>
        <w:pStyle w:val="BodyText"/>
        <w:ind w:hanging="900"/>
        <w:rPr>
          <w:sz w:val="24"/>
          <w:szCs w:val="24"/>
        </w:rPr>
      </w:pPr>
      <w:r>
        <w:rPr>
          <w:sz w:val="24"/>
          <w:szCs w:val="24"/>
        </w:rPr>
        <w:t>2.2</w:t>
      </w:r>
      <w:r>
        <w:rPr>
          <w:sz w:val="24"/>
          <w:szCs w:val="24"/>
        </w:rPr>
        <w:tab/>
        <w:t>A map of the Test Valley area is attached as Appendix A</w:t>
      </w:r>
    </w:p>
    <w:p w14:paraId="53ABCD43" w14:textId="41A78E77" w:rsidR="007A2E45" w:rsidRDefault="006A74D3" w:rsidP="007F7A80">
      <w:pPr>
        <w:pStyle w:val="BodyText"/>
        <w:ind w:hanging="900"/>
        <w:rPr>
          <w:sz w:val="24"/>
          <w:szCs w:val="24"/>
        </w:rPr>
      </w:pPr>
      <w:r>
        <w:rPr>
          <w:sz w:val="24"/>
          <w:szCs w:val="24"/>
        </w:rPr>
        <w:t>2.3</w:t>
      </w:r>
      <w:r>
        <w:rPr>
          <w:sz w:val="24"/>
          <w:szCs w:val="24"/>
        </w:rPr>
        <w:tab/>
        <w:t xml:space="preserve">Revisions to the Gambling Commission Licence Conditions and Codes of Practice </w:t>
      </w:r>
      <w:r w:rsidR="000F41EB">
        <w:rPr>
          <w:sz w:val="24"/>
          <w:szCs w:val="24"/>
        </w:rPr>
        <w:t xml:space="preserve">(LCCP) </w:t>
      </w:r>
      <w:r>
        <w:rPr>
          <w:sz w:val="24"/>
          <w:szCs w:val="24"/>
        </w:rPr>
        <w:t>mean</w:t>
      </w:r>
      <w:r w:rsidR="001D72F0">
        <w:rPr>
          <w:sz w:val="24"/>
          <w:szCs w:val="24"/>
        </w:rPr>
        <w:t>t</w:t>
      </w:r>
      <w:r>
        <w:rPr>
          <w:sz w:val="24"/>
          <w:szCs w:val="24"/>
        </w:rPr>
        <w:t xml:space="preserve"> that as from 6 April 2016 gambling operators have to prepare Local Risk Assessments</w:t>
      </w:r>
      <w:r w:rsidR="000F41EB">
        <w:rPr>
          <w:sz w:val="24"/>
          <w:szCs w:val="24"/>
        </w:rPr>
        <w:t xml:space="preserve"> (LRAs)</w:t>
      </w:r>
      <w:r>
        <w:rPr>
          <w:sz w:val="24"/>
          <w:szCs w:val="24"/>
        </w:rPr>
        <w:t xml:space="preserve">. </w:t>
      </w:r>
      <w:r w:rsidR="000F41EB">
        <w:rPr>
          <w:sz w:val="24"/>
          <w:szCs w:val="24"/>
        </w:rPr>
        <w:t xml:space="preserve">The LRA should be kept on the individual premises and ready for inspection by any authorised officer. The LRA must be submitted with any new or variation application, otherwise the application has not been properly served. The LCCP also states that a LRA must be submitted when changes in the local environment or the premises warrant a risk assessment being conducted again. </w:t>
      </w:r>
      <w:r w:rsidR="007A2E45">
        <w:rPr>
          <w:sz w:val="24"/>
          <w:szCs w:val="24"/>
        </w:rPr>
        <w:t>The Licensing Authority will expect the local risk assessment to consider as a minimum:</w:t>
      </w:r>
    </w:p>
    <w:p w14:paraId="6D45EA5A" w14:textId="77777777" w:rsidR="007A2E45" w:rsidRDefault="007A2E45" w:rsidP="007F7A80">
      <w:pPr>
        <w:pStyle w:val="BodyText"/>
        <w:numPr>
          <w:ilvl w:val="0"/>
          <w:numId w:val="39"/>
        </w:numPr>
        <w:rPr>
          <w:sz w:val="24"/>
          <w:szCs w:val="24"/>
        </w:rPr>
      </w:pPr>
      <w:r>
        <w:rPr>
          <w:sz w:val="24"/>
          <w:szCs w:val="24"/>
        </w:rPr>
        <w:t>The location of services for children such as schools, playgrounds, leisure/community centres and other areas where children will gather:</w:t>
      </w:r>
    </w:p>
    <w:p w14:paraId="5F0B8FB0" w14:textId="77777777" w:rsidR="007A2E45" w:rsidRDefault="007A2E45" w:rsidP="007F7A80">
      <w:pPr>
        <w:pStyle w:val="BodyText"/>
        <w:numPr>
          <w:ilvl w:val="0"/>
          <w:numId w:val="39"/>
        </w:numPr>
        <w:rPr>
          <w:sz w:val="24"/>
          <w:szCs w:val="24"/>
        </w:rPr>
      </w:pPr>
      <w:r>
        <w:rPr>
          <w:sz w:val="24"/>
          <w:szCs w:val="24"/>
        </w:rPr>
        <w:t>The demographics of the area in relation to vulnerable groups;</w:t>
      </w:r>
    </w:p>
    <w:p w14:paraId="243EC333" w14:textId="77777777" w:rsidR="007A2E45" w:rsidRDefault="007A2E45" w:rsidP="007F7A80">
      <w:pPr>
        <w:pStyle w:val="BodyText"/>
        <w:numPr>
          <w:ilvl w:val="0"/>
          <w:numId w:val="39"/>
        </w:numPr>
        <w:rPr>
          <w:sz w:val="24"/>
          <w:szCs w:val="24"/>
        </w:rPr>
      </w:pPr>
      <w:r>
        <w:rPr>
          <w:sz w:val="24"/>
          <w:szCs w:val="24"/>
        </w:rPr>
        <w:t>Whether the premises is in an area subject to high levels of crime and/or disorder.</w:t>
      </w:r>
    </w:p>
    <w:p w14:paraId="7CA2FB6B" w14:textId="77777777" w:rsidR="007A2E45" w:rsidRDefault="007A2E45" w:rsidP="007F7A80">
      <w:pPr>
        <w:pStyle w:val="BodyText"/>
        <w:rPr>
          <w:sz w:val="24"/>
          <w:szCs w:val="24"/>
        </w:rPr>
      </w:pPr>
      <w:r>
        <w:rPr>
          <w:sz w:val="24"/>
          <w:szCs w:val="24"/>
        </w:rPr>
        <w:t>Local risk assessments should show how vulnerable people, including people with gambling dependencies are protected.</w:t>
      </w:r>
    </w:p>
    <w:p w14:paraId="1827953C" w14:textId="1254EA4F" w:rsidR="006A74D3" w:rsidRDefault="007A6B5F" w:rsidP="007F7A80">
      <w:pPr>
        <w:pStyle w:val="BodyText"/>
        <w:rPr>
          <w:sz w:val="24"/>
          <w:szCs w:val="24"/>
        </w:rPr>
      </w:pPr>
      <w:r>
        <w:rPr>
          <w:sz w:val="24"/>
          <w:szCs w:val="24"/>
        </w:rPr>
        <w:t>To assist operators in the development of such risk assessments the Gambling Commission have encouraged local authorities to develop Local Area Profiles. Test Valley Borough Council has no</w:t>
      </w:r>
      <w:r w:rsidR="004E73E1">
        <w:rPr>
          <w:sz w:val="24"/>
          <w:szCs w:val="24"/>
        </w:rPr>
        <w:t>w</w:t>
      </w:r>
      <w:r>
        <w:rPr>
          <w:sz w:val="24"/>
          <w:szCs w:val="24"/>
        </w:rPr>
        <w:t xml:space="preserve"> developed a specific gambling related Local Area Profile</w:t>
      </w:r>
      <w:r w:rsidR="004E73E1">
        <w:rPr>
          <w:sz w:val="24"/>
          <w:szCs w:val="24"/>
        </w:rPr>
        <w:t xml:space="preserve"> which appears at Appendix C</w:t>
      </w:r>
      <w:r>
        <w:rPr>
          <w:sz w:val="24"/>
          <w:szCs w:val="24"/>
        </w:rPr>
        <w:t xml:space="preserve">. </w:t>
      </w:r>
      <w:r w:rsidR="004E73E1">
        <w:rPr>
          <w:sz w:val="24"/>
          <w:szCs w:val="24"/>
        </w:rPr>
        <w:t>G</w:t>
      </w:r>
      <w:r>
        <w:rPr>
          <w:sz w:val="24"/>
          <w:szCs w:val="24"/>
        </w:rPr>
        <w:t xml:space="preserve">eneric profiles are </w:t>
      </w:r>
      <w:r w:rsidR="004E73E1">
        <w:rPr>
          <w:sz w:val="24"/>
          <w:szCs w:val="24"/>
        </w:rPr>
        <w:t xml:space="preserve">also </w:t>
      </w:r>
      <w:r>
        <w:rPr>
          <w:sz w:val="24"/>
          <w:szCs w:val="24"/>
        </w:rPr>
        <w:t xml:space="preserve">available and these may contain </w:t>
      </w:r>
      <w:r w:rsidR="004E73E1">
        <w:rPr>
          <w:sz w:val="24"/>
          <w:szCs w:val="24"/>
        </w:rPr>
        <w:t xml:space="preserve">additional </w:t>
      </w:r>
      <w:r>
        <w:rPr>
          <w:sz w:val="24"/>
          <w:szCs w:val="24"/>
        </w:rPr>
        <w:t xml:space="preserve">information which is of use to operators as they include demographics and a socio-economic profile. These profiles are available on the Test Valley Borough Council web site at </w:t>
      </w:r>
      <w:r w:rsidR="007C5C56" w:rsidRPr="007C5C56">
        <w:rPr>
          <w:sz w:val="24"/>
          <w:szCs w:val="24"/>
        </w:rPr>
        <w:t>https://www.testvalley.gov.uk/communityandleisure/my-local-area-new/ward-</w:t>
      </w:r>
      <w:r w:rsidR="007C5C56">
        <w:rPr>
          <w:sz w:val="24"/>
          <w:szCs w:val="24"/>
        </w:rPr>
        <w:t>profiles</w:t>
      </w:r>
      <w:r w:rsidR="000235E2">
        <w:rPr>
          <w:sz w:val="24"/>
          <w:szCs w:val="24"/>
        </w:rPr>
        <w:t xml:space="preserve"> </w:t>
      </w:r>
    </w:p>
    <w:p w14:paraId="4194E71A" w14:textId="77777777" w:rsidR="000E59F0" w:rsidRDefault="000E59F0" w:rsidP="007F7A80">
      <w:pPr>
        <w:pStyle w:val="BodyText"/>
        <w:spacing w:after="0"/>
        <w:rPr>
          <w:sz w:val="24"/>
          <w:szCs w:val="24"/>
        </w:rPr>
      </w:pPr>
    </w:p>
    <w:p w14:paraId="0872B527" w14:textId="77777777" w:rsidR="000E59F0" w:rsidRDefault="000E59F0" w:rsidP="007F7A80">
      <w:pPr>
        <w:tabs>
          <w:tab w:val="left" w:pos="720"/>
          <w:tab w:val="left" w:pos="1440"/>
        </w:tabs>
        <w:ind w:hanging="900"/>
        <w:rPr>
          <w:b/>
          <w:sz w:val="40"/>
          <w:szCs w:val="40"/>
        </w:rPr>
      </w:pPr>
      <w:r>
        <w:rPr>
          <w:b/>
          <w:sz w:val="40"/>
          <w:szCs w:val="40"/>
        </w:rPr>
        <w:t>3.0</w:t>
      </w:r>
      <w:r>
        <w:rPr>
          <w:b/>
          <w:sz w:val="40"/>
          <w:szCs w:val="40"/>
        </w:rPr>
        <w:tab/>
        <w:t>Consultation on the Statement of Principles</w:t>
      </w:r>
    </w:p>
    <w:p w14:paraId="339C5171" w14:textId="77777777" w:rsidR="000E59F0" w:rsidRDefault="006C75CE" w:rsidP="007F7A80">
      <w:pPr>
        <w:tabs>
          <w:tab w:val="left" w:pos="720"/>
          <w:tab w:val="left" w:pos="1440"/>
        </w:tabs>
        <w:rPr>
          <w:b/>
          <w:sz w:val="40"/>
          <w:szCs w:val="40"/>
        </w:rPr>
      </w:pPr>
      <w:r>
        <w:rPr>
          <w:b/>
          <w:sz w:val="40"/>
          <w:szCs w:val="40"/>
        </w:rPr>
        <w:pict w14:anchorId="1D8539FD">
          <v:rect id="_x0000_i1029" style="width:0;height:1.5pt" o:hrstd="t" o:hr="t" fillcolor="gray" stroked="f"/>
        </w:pict>
      </w:r>
    </w:p>
    <w:p w14:paraId="0EED1F57" w14:textId="77777777" w:rsidR="000E59F0" w:rsidRDefault="000E59F0" w:rsidP="007F7A80">
      <w:pPr>
        <w:tabs>
          <w:tab w:val="left" w:pos="720"/>
          <w:tab w:val="left" w:pos="1440"/>
        </w:tabs>
        <w:rPr>
          <w:sz w:val="24"/>
          <w:szCs w:val="24"/>
        </w:rPr>
      </w:pPr>
    </w:p>
    <w:p w14:paraId="39D8046E" w14:textId="77777777" w:rsidR="000E59F0" w:rsidRDefault="000E59F0" w:rsidP="007F7A80">
      <w:pPr>
        <w:tabs>
          <w:tab w:val="left" w:pos="720"/>
          <w:tab w:val="left" w:pos="1440"/>
        </w:tabs>
        <w:ind w:hanging="900"/>
        <w:rPr>
          <w:sz w:val="24"/>
          <w:szCs w:val="24"/>
        </w:rPr>
      </w:pPr>
      <w:r>
        <w:rPr>
          <w:sz w:val="24"/>
          <w:szCs w:val="24"/>
        </w:rPr>
        <w:t>3.1</w:t>
      </w:r>
      <w:r>
        <w:rPr>
          <w:sz w:val="24"/>
          <w:szCs w:val="24"/>
        </w:rPr>
        <w:tab/>
      </w:r>
      <w:smartTag w:uri="urn:schemas-microsoft-com:office:smarttags" w:element="PersonName">
        <w:r>
          <w:rPr>
            <w:sz w:val="24"/>
            <w:szCs w:val="24"/>
          </w:rPr>
          <w:t>Licensing</w:t>
        </w:r>
      </w:smartTag>
      <w:r>
        <w:rPr>
          <w:sz w:val="24"/>
          <w:szCs w:val="24"/>
        </w:rPr>
        <w:t xml:space="preserve"> authorities are required by the Gambling Act 2005 to publish a statement of the principles which they propose to apply when exercising their functions.  This statement must be published at least every three years.  The statement must also be reviewed from “time to time” and any amended parts re-consulted upon.  The statement must then be re-published.</w:t>
      </w:r>
    </w:p>
    <w:p w14:paraId="2F2EAFCD" w14:textId="77777777" w:rsidR="000E59F0" w:rsidRDefault="000E59F0" w:rsidP="007F7A80">
      <w:pPr>
        <w:tabs>
          <w:tab w:val="left" w:pos="720"/>
          <w:tab w:val="left" w:pos="1440"/>
        </w:tabs>
        <w:ind w:hanging="900"/>
        <w:rPr>
          <w:sz w:val="24"/>
          <w:szCs w:val="24"/>
        </w:rPr>
      </w:pPr>
    </w:p>
    <w:p w14:paraId="2D1B1C06" w14:textId="77777777" w:rsidR="000E59F0" w:rsidRDefault="000E59F0" w:rsidP="007F7A80">
      <w:pPr>
        <w:tabs>
          <w:tab w:val="left" w:pos="720"/>
          <w:tab w:val="left" w:pos="1440"/>
        </w:tabs>
        <w:ind w:hanging="900"/>
        <w:rPr>
          <w:sz w:val="24"/>
          <w:szCs w:val="24"/>
        </w:rPr>
      </w:pPr>
      <w:r>
        <w:rPr>
          <w:sz w:val="24"/>
          <w:szCs w:val="24"/>
        </w:rPr>
        <w:t>3.2</w:t>
      </w:r>
      <w:r>
        <w:rPr>
          <w:sz w:val="24"/>
          <w:szCs w:val="24"/>
        </w:rPr>
        <w:tab/>
        <w:t xml:space="preserve">The </w:t>
      </w:r>
      <w:smartTag w:uri="urn:schemas-microsoft-com:office:smarttags" w:element="PersonName">
        <w:r>
          <w:rPr>
            <w:sz w:val="24"/>
            <w:szCs w:val="24"/>
          </w:rPr>
          <w:t>Licensing</w:t>
        </w:r>
      </w:smartTag>
      <w:r>
        <w:rPr>
          <w:sz w:val="24"/>
          <w:szCs w:val="24"/>
        </w:rPr>
        <w:t xml:space="preserve"> Authority consulted widely upon this statement before finalising and publishing.  A list of those persons consulted is provided at Appendix B.  It should be noted that unsolicited comments may have been received from other persons but all of these have not been listed.</w:t>
      </w:r>
    </w:p>
    <w:p w14:paraId="040ECFC6" w14:textId="77777777" w:rsidR="000E59F0" w:rsidRDefault="000E59F0" w:rsidP="007F7A80">
      <w:pPr>
        <w:tabs>
          <w:tab w:val="left" w:pos="720"/>
          <w:tab w:val="left" w:pos="1440"/>
        </w:tabs>
        <w:ind w:hanging="900"/>
        <w:rPr>
          <w:sz w:val="24"/>
          <w:szCs w:val="24"/>
        </w:rPr>
      </w:pPr>
    </w:p>
    <w:p w14:paraId="47459E3E" w14:textId="77777777" w:rsidR="000E59F0" w:rsidRDefault="000E59F0" w:rsidP="007F7A80">
      <w:pPr>
        <w:tabs>
          <w:tab w:val="left" w:pos="720"/>
          <w:tab w:val="left" w:pos="1440"/>
        </w:tabs>
        <w:ind w:hanging="900"/>
        <w:rPr>
          <w:sz w:val="24"/>
          <w:szCs w:val="24"/>
        </w:rPr>
      </w:pPr>
      <w:r>
        <w:rPr>
          <w:sz w:val="24"/>
          <w:szCs w:val="24"/>
        </w:rPr>
        <w:t>3.3</w:t>
      </w:r>
      <w:r>
        <w:rPr>
          <w:sz w:val="24"/>
          <w:szCs w:val="24"/>
        </w:rPr>
        <w:tab/>
        <w:t>The Gambling Act requires that the following parties are consulted by licensing authorities:</w:t>
      </w:r>
    </w:p>
    <w:p w14:paraId="54D49D05" w14:textId="77777777" w:rsidR="000E59F0" w:rsidRDefault="000E59F0" w:rsidP="007F7A80">
      <w:pPr>
        <w:tabs>
          <w:tab w:val="left" w:pos="720"/>
          <w:tab w:val="left" w:pos="1440"/>
        </w:tabs>
        <w:rPr>
          <w:sz w:val="24"/>
          <w:szCs w:val="24"/>
        </w:rPr>
      </w:pPr>
    </w:p>
    <w:p w14:paraId="7B98A340" w14:textId="77777777" w:rsidR="000E59F0" w:rsidRDefault="000E59F0" w:rsidP="007F7A80">
      <w:pPr>
        <w:numPr>
          <w:ilvl w:val="0"/>
          <w:numId w:val="2"/>
        </w:numPr>
        <w:tabs>
          <w:tab w:val="left" w:pos="1440"/>
        </w:tabs>
        <w:rPr>
          <w:sz w:val="24"/>
          <w:szCs w:val="24"/>
        </w:rPr>
      </w:pPr>
      <w:r>
        <w:rPr>
          <w:sz w:val="24"/>
          <w:szCs w:val="24"/>
        </w:rPr>
        <w:t>The Chief Officer of Police for Hampshire;</w:t>
      </w:r>
    </w:p>
    <w:p w14:paraId="29BBD7AC" w14:textId="77777777" w:rsidR="000E59F0" w:rsidRDefault="000E59F0" w:rsidP="007F7A80">
      <w:pPr>
        <w:numPr>
          <w:ilvl w:val="0"/>
          <w:numId w:val="2"/>
        </w:numPr>
        <w:tabs>
          <w:tab w:val="left" w:pos="1440"/>
        </w:tabs>
        <w:rPr>
          <w:sz w:val="24"/>
          <w:szCs w:val="24"/>
        </w:rPr>
      </w:pPr>
      <w:r>
        <w:rPr>
          <w:sz w:val="24"/>
          <w:szCs w:val="24"/>
        </w:rPr>
        <w:t xml:space="preserve">One or more persons who appear to the authority to represent the interests of persons carrying on gambling businesses in the </w:t>
      </w:r>
      <w:smartTag w:uri="urn:schemas-microsoft-com:office:smarttags" w:element="place">
        <w:smartTag w:uri="urn:schemas-microsoft-com:office:smarttags" w:element="PlaceName">
          <w:r>
            <w:rPr>
              <w:sz w:val="24"/>
              <w:szCs w:val="24"/>
            </w:rPr>
            <w:t>Test</w:t>
          </w:r>
        </w:smartTag>
        <w:r>
          <w:rPr>
            <w:sz w:val="24"/>
            <w:szCs w:val="24"/>
          </w:rPr>
          <w:t xml:space="preserve"> </w:t>
        </w:r>
        <w:smartTag w:uri="urn:schemas-microsoft-com:office:smarttags" w:element="PlaceType">
          <w:r>
            <w:rPr>
              <w:sz w:val="24"/>
              <w:szCs w:val="24"/>
            </w:rPr>
            <w:t>Valley</w:t>
          </w:r>
        </w:smartTag>
      </w:smartTag>
      <w:r>
        <w:rPr>
          <w:sz w:val="24"/>
          <w:szCs w:val="24"/>
        </w:rPr>
        <w:t xml:space="preserve"> area;</w:t>
      </w:r>
    </w:p>
    <w:p w14:paraId="264D99E8" w14:textId="77777777" w:rsidR="000E59F0" w:rsidRDefault="000E59F0" w:rsidP="007F7A80">
      <w:pPr>
        <w:numPr>
          <w:ilvl w:val="0"/>
          <w:numId w:val="2"/>
        </w:numPr>
        <w:tabs>
          <w:tab w:val="left" w:pos="720"/>
          <w:tab w:val="left" w:pos="1440"/>
        </w:tabs>
        <w:rPr>
          <w:sz w:val="24"/>
          <w:szCs w:val="24"/>
        </w:rPr>
      </w:pPr>
      <w:r>
        <w:rPr>
          <w:sz w:val="24"/>
          <w:szCs w:val="24"/>
        </w:rPr>
        <w:t>One or more persons who appear to the authority to represent the interests of persons who are likely to be affected by the exercise of the authority’s functions under the Act.</w:t>
      </w:r>
    </w:p>
    <w:p w14:paraId="0A162A82" w14:textId="77777777" w:rsidR="000E59F0" w:rsidRDefault="000E59F0" w:rsidP="007F7A80">
      <w:pPr>
        <w:tabs>
          <w:tab w:val="left" w:pos="1440"/>
        </w:tabs>
        <w:rPr>
          <w:sz w:val="24"/>
          <w:szCs w:val="24"/>
        </w:rPr>
      </w:pPr>
    </w:p>
    <w:p w14:paraId="0F696CCF" w14:textId="77777777" w:rsidR="000E59F0" w:rsidRDefault="000E59F0" w:rsidP="007F7A80">
      <w:pPr>
        <w:tabs>
          <w:tab w:val="left" w:pos="1440"/>
        </w:tabs>
        <w:ind w:hanging="900"/>
        <w:rPr>
          <w:sz w:val="24"/>
          <w:szCs w:val="24"/>
        </w:rPr>
      </w:pPr>
      <w:r>
        <w:rPr>
          <w:sz w:val="24"/>
          <w:szCs w:val="24"/>
        </w:rPr>
        <w:t>3.4</w:t>
      </w:r>
      <w:r>
        <w:rPr>
          <w:sz w:val="24"/>
          <w:szCs w:val="24"/>
        </w:rPr>
        <w:tab/>
        <w:t xml:space="preserve">The full list of comments made and the consideration by the Council can be obtained from the </w:t>
      </w:r>
      <w:smartTag w:uri="urn:schemas-microsoft-com:office:smarttags" w:element="PersonName">
        <w:r>
          <w:rPr>
            <w:sz w:val="24"/>
            <w:szCs w:val="24"/>
          </w:rPr>
          <w:t>Licensing</w:t>
        </w:r>
      </w:smartTag>
      <w:r>
        <w:rPr>
          <w:sz w:val="24"/>
          <w:szCs w:val="24"/>
        </w:rPr>
        <w:t xml:space="preserve"> Section, </w:t>
      </w:r>
      <w:smartTag w:uri="urn:schemas-microsoft-com:office:smarttags" w:element="PersonName">
        <w:r>
          <w:rPr>
            <w:sz w:val="24"/>
            <w:szCs w:val="24"/>
          </w:rPr>
          <w:t xml:space="preserve">Legal and </w:t>
        </w:r>
        <w:smartTag w:uri="urn:schemas-microsoft-com:office:smarttags" w:element="PersonName">
          <w:r>
            <w:rPr>
              <w:sz w:val="24"/>
              <w:szCs w:val="24"/>
            </w:rPr>
            <w:t>Democratic Service</w:t>
          </w:r>
        </w:smartTag>
      </w:smartTag>
      <w:r>
        <w:rPr>
          <w:sz w:val="24"/>
          <w:szCs w:val="24"/>
        </w:rPr>
        <w:t xml:space="preserve">, Test Valley Borough Council, Beech Hurst, </w:t>
      </w:r>
      <w:proofErr w:type="spellStart"/>
      <w:r>
        <w:rPr>
          <w:sz w:val="24"/>
          <w:szCs w:val="24"/>
        </w:rPr>
        <w:t>Weyhill</w:t>
      </w:r>
      <w:proofErr w:type="spellEnd"/>
      <w:r>
        <w:rPr>
          <w:sz w:val="24"/>
          <w:szCs w:val="24"/>
        </w:rPr>
        <w:t xml:space="preserve"> Road, Andover, Hampshire SP10 3AJ.</w:t>
      </w:r>
    </w:p>
    <w:p w14:paraId="5A8001C9" w14:textId="77777777" w:rsidR="000E59F0" w:rsidRDefault="000E59F0" w:rsidP="007F7A80">
      <w:pPr>
        <w:tabs>
          <w:tab w:val="left" w:pos="720"/>
          <w:tab w:val="left" w:pos="1440"/>
        </w:tabs>
        <w:rPr>
          <w:sz w:val="24"/>
          <w:szCs w:val="24"/>
        </w:rPr>
      </w:pPr>
    </w:p>
    <w:p w14:paraId="7BD16BE2" w14:textId="45B8A715" w:rsidR="000E59F0" w:rsidRDefault="000E59F0" w:rsidP="007F7A80">
      <w:pPr>
        <w:tabs>
          <w:tab w:val="left" w:pos="720"/>
          <w:tab w:val="left" w:pos="1440"/>
        </w:tabs>
        <w:ind w:hanging="900"/>
        <w:rPr>
          <w:sz w:val="24"/>
          <w:szCs w:val="24"/>
        </w:rPr>
      </w:pPr>
      <w:r>
        <w:rPr>
          <w:sz w:val="24"/>
          <w:szCs w:val="24"/>
        </w:rPr>
        <w:t>3.5</w:t>
      </w:r>
      <w:r>
        <w:rPr>
          <w:sz w:val="24"/>
          <w:szCs w:val="24"/>
        </w:rPr>
        <w:tab/>
        <w:t xml:space="preserve">The policy was approved at a meeting of the Full Council on </w:t>
      </w:r>
      <w:r w:rsidR="00F569B5">
        <w:rPr>
          <w:sz w:val="24"/>
          <w:szCs w:val="24"/>
        </w:rPr>
        <w:t xml:space="preserve">16 October </w:t>
      </w:r>
      <w:r w:rsidR="006C75CE">
        <w:rPr>
          <w:sz w:val="24"/>
          <w:szCs w:val="24"/>
        </w:rPr>
        <w:t>2024 and</w:t>
      </w:r>
      <w:r>
        <w:rPr>
          <w:sz w:val="24"/>
          <w:szCs w:val="24"/>
        </w:rPr>
        <w:t xml:space="preserve"> was published via our website on </w:t>
      </w:r>
      <w:r w:rsidR="00BD680B">
        <w:rPr>
          <w:sz w:val="24"/>
          <w:szCs w:val="24"/>
        </w:rPr>
        <w:t>3 January 20</w:t>
      </w:r>
      <w:r w:rsidR="001D72F0">
        <w:rPr>
          <w:sz w:val="24"/>
          <w:szCs w:val="24"/>
        </w:rPr>
        <w:t>2</w:t>
      </w:r>
      <w:r w:rsidR="00F569B5">
        <w:rPr>
          <w:sz w:val="24"/>
          <w:szCs w:val="24"/>
        </w:rPr>
        <w:t>5</w:t>
      </w:r>
      <w:r>
        <w:rPr>
          <w:sz w:val="24"/>
          <w:szCs w:val="24"/>
        </w:rPr>
        <w:t xml:space="preserve">.  Additional copies are available from the </w:t>
      </w:r>
      <w:smartTag w:uri="urn:schemas-microsoft-com:office:smarttags" w:element="PersonName">
        <w:r>
          <w:rPr>
            <w:sz w:val="24"/>
            <w:szCs w:val="24"/>
          </w:rPr>
          <w:t>Licensing</w:t>
        </w:r>
      </w:smartTag>
      <w:r>
        <w:rPr>
          <w:sz w:val="24"/>
          <w:szCs w:val="24"/>
        </w:rPr>
        <w:t xml:space="preserve"> Section.</w:t>
      </w:r>
    </w:p>
    <w:p w14:paraId="2C24C493" w14:textId="77777777" w:rsidR="000E59F0" w:rsidRDefault="000E59F0" w:rsidP="007F7A80">
      <w:pPr>
        <w:tabs>
          <w:tab w:val="left" w:pos="720"/>
          <w:tab w:val="left" w:pos="1440"/>
        </w:tabs>
        <w:ind w:hanging="900"/>
        <w:rPr>
          <w:sz w:val="24"/>
          <w:szCs w:val="24"/>
        </w:rPr>
      </w:pPr>
    </w:p>
    <w:p w14:paraId="1995FE77" w14:textId="77777777" w:rsidR="000E59F0" w:rsidRDefault="000E59F0" w:rsidP="007F7A80">
      <w:pPr>
        <w:pStyle w:val="BodyTextIndent3"/>
        <w:jc w:val="left"/>
        <w:rPr>
          <w:color w:val="auto"/>
        </w:rPr>
      </w:pPr>
      <w:r>
        <w:rPr>
          <w:color w:val="auto"/>
        </w:rPr>
        <w:t>3.6</w:t>
      </w:r>
      <w:r>
        <w:rPr>
          <w:color w:val="auto"/>
        </w:rPr>
        <w:tab/>
        <w:t xml:space="preserve">The </w:t>
      </w:r>
      <w:smartTag w:uri="urn:schemas-microsoft-com:office:smarttags" w:element="PersonName">
        <w:r>
          <w:rPr>
            <w:color w:val="auto"/>
          </w:rPr>
          <w:t>Licensing</w:t>
        </w:r>
      </w:smartTag>
      <w:r>
        <w:rPr>
          <w:color w:val="auto"/>
        </w:rPr>
        <w:t xml:space="preserve"> Authority will also consult those persons listed in Appendix B and any other relevant persons as may be appropriate for any subsequent revision of the policy.</w:t>
      </w:r>
    </w:p>
    <w:p w14:paraId="2A4FE483" w14:textId="77777777" w:rsidR="000E59F0" w:rsidRDefault="000E59F0" w:rsidP="007F7A80">
      <w:pPr>
        <w:pStyle w:val="BodyText"/>
        <w:spacing w:after="0"/>
        <w:rPr>
          <w:sz w:val="24"/>
          <w:szCs w:val="24"/>
        </w:rPr>
      </w:pPr>
    </w:p>
    <w:p w14:paraId="55FE41CA" w14:textId="77777777" w:rsidR="000E59F0" w:rsidRDefault="000E59F0" w:rsidP="007F7A80">
      <w:pPr>
        <w:pStyle w:val="BodyText"/>
        <w:spacing w:after="0"/>
        <w:ind w:hanging="900"/>
        <w:rPr>
          <w:sz w:val="24"/>
          <w:szCs w:val="24"/>
        </w:rPr>
      </w:pPr>
      <w:r>
        <w:rPr>
          <w:sz w:val="24"/>
          <w:szCs w:val="24"/>
        </w:rPr>
        <w:t>3.7</w:t>
      </w:r>
      <w:r>
        <w:rPr>
          <w:sz w:val="24"/>
          <w:szCs w:val="24"/>
        </w:rPr>
        <w:tab/>
        <w:t>Any comments as regards this policy should be sent to:</w:t>
      </w:r>
    </w:p>
    <w:p w14:paraId="162ED82C" w14:textId="77777777" w:rsidR="000E59F0" w:rsidRDefault="000E59F0" w:rsidP="007F7A80">
      <w:pPr>
        <w:pStyle w:val="BodyText"/>
        <w:spacing w:after="0"/>
        <w:rPr>
          <w:sz w:val="24"/>
          <w:szCs w:val="24"/>
        </w:rPr>
      </w:pPr>
    </w:p>
    <w:p w14:paraId="1E27D825" w14:textId="77777777" w:rsidR="000E59F0" w:rsidRDefault="000E59F0" w:rsidP="007F7A80">
      <w:pPr>
        <w:rPr>
          <w:rFonts w:ascii="Arial Narrow" w:hAnsi="Arial Narrow"/>
          <w:noProof/>
          <w:sz w:val="24"/>
          <w:szCs w:val="24"/>
        </w:rPr>
      </w:pPr>
      <w:r>
        <w:rPr>
          <w:rFonts w:ascii="Arial Narrow" w:hAnsi="Arial Narrow"/>
          <w:noProof/>
          <w:sz w:val="24"/>
          <w:szCs w:val="24"/>
        </w:rPr>
        <w:t xml:space="preserve">The </w:t>
      </w:r>
      <w:smartTag w:uri="urn:schemas-microsoft-com:office:smarttags" w:element="PersonName">
        <w:r>
          <w:rPr>
            <w:rFonts w:ascii="Arial Narrow" w:hAnsi="Arial Narrow"/>
            <w:noProof/>
            <w:sz w:val="24"/>
            <w:szCs w:val="24"/>
          </w:rPr>
          <w:t>Licensing</w:t>
        </w:r>
      </w:smartTag>
      <w:r>
        <w:rPr>
          <w:rFonts w:ascii="Arial Narrow" w:hAnsi="Arial Narrow"/>
          <w:noProof/>
          <w:sz w:val="24"/>
          <w:szCs w:val="24"/>
        </w:rPr>
        <w:t xml:space="preserve"> Manager</w:t>
      </w:r>
    </w:p>
    <w:p w14:paraId="799BB3D8" w14:textId="77777777" w:rsidR="000E59F0" w:rsidRDefault="000E59F0" w:rsidP="007F7A80">
      <w:pPr>
        <w:rPr>
          <w:rFonts w:ascii="Arial Narrow" w:hAnsi="Arial Narrow"/>
          <w:noProof/>
          <w:sz w:val="24"/>
          <w:szCs w:val="24"/>
        </w:rPr>
      </w:pPr>
      <w:r>
        <w:rPr>
          <w:rFonts w:ascii="Arial Narrow" w:hAnsi="Arial Narrow"/>
          <w:noProof/>
          <w:sz w:val="24"/>
          <w:szCs w:val="24"/>
        </w:rPr>
        <w:t xml:space="preserve">Legal &amp; </w:t>
      </w:r>
      <w:smartTag w:uri="urn:schemas-microsoft-com:office:smarttags" w:element="PersonName">
        <w:r>
          <w:rPr>
            <w:rFonts w:ascii="Arial Narrow" w:hAnsi="Arial Narrow"/>
            <w:noProof/>
            <w:sz w:val="24"/>
            <w:szCs w:val="24"/>
          </w:rPr>
          <w:t>Democratic Service</w:t>
        </w:r>
      </w:smartTag>
    </w:p>
    <w:p w14:paraId="654F4C58" w14:textId="77777777" w:rsidR="000E59F0" w:rsidRDefault="000E59F0" w:rsidP="007F7A80">
      <w:pPr>
        <w:rPr>
          <w:rFonts w:ascii="Arial Narrow" w:hAnsi="Arial Narrow"/>
          <w:noProof/>
          <w:sz w:val="24"/>
          <w:szCs w:val="24"/>
        </w:rPr>
      </w:pPr>
      <w:r>
        <w:rPr>
          <w:rFonts w:ascii="Arial Narrow" w:hAnsi="Arial Narrow"/>
          <w:noProof/>
          <w:sz w:val="24"/>
          <w:szCs w:val="24"/>
        </w:rPr>
        <w:t xml:space="preserve">Beech </w:t>
      </w:r>
      <w:smartTag w:uri="urn:schemas-microsoft-com:office:smarttags" w:element="City">
        <w:smartTag w:uri="urn:schemas-microsoft-com:office:smarttags" w:element="place">
          <w:r>
            <w:rPr>
              <w:rFonts w:ascii="Arial Narrow" w:hAnsi="Arial Narrow"/>
              <w:noProof/>
              <w:sz w:val="24"/>
              <w:szCs w:val="24"/>
            </w:rPr>
            <w:t>Hurst</w:t>
          </w:r>
        </w:smartTag>
      </w:smartTag>
    </w:p>
    <w:p w14:paraId="2E30B4F2" w14:textId="77777777" w:rsidR="000E59F0" w:rsidRDefault="000E59F0" w:rsidP="007F7A80">
      <w:pPr>
        <w:rPr>
          <w:rFonts w:ascii="Arial Narrow" w:hAnsi="Arial Narrow"/>
          <w:noProof/>
          <w:sz w:val="24"/>
          <w:szCs w:val="24"/>
        </w:rPr>
      </w:pPr>
      <w:smartTag w:uri="urn:schemas-microsoft-com:office:smarttags" w:element="Street">
        <w:smartTag w:uri="urn:schemas-microsoft-com:office:smarttags" w:element="address">
          <w:r>
            <w:rPr>
              <w:rFonts w:ascii="Arial Narrow" w:hAnsi="Arial Narrow"/>
              <w:noProof/>
              <w:sz w:val="24"/>
              <w:szCs w:val="24"/>
            </w:rPr>
            <w:t>Weyhill Road</w:t>
          </w:r>
        </w:smartTag>
      </w:smartTag>
    </w:p>
    <w:p w14:paraId="1D9A6DC0" w14:textId="77777777" w:rsidR="000E59F0" w:rsidRDefault="000E59F0" w:rsidP="007F7A80">
      <w:pPr>
        <w:rPr>
          <w:noProof/>
          <w:sz w:val="24"/>
          <w:szCs w:val="24"/>
        </w:rPr>
      </w:pPr>
      <w:smartTag w:uri="urn:schemas-microsoft-com:office:smarttags" w:element="City">
        <w:smartTag w:uri="urn:schemas-microsoft-com:office:smarttags" w:element="place">
          <w:r>
            <w:rPr>
              <w:rFonts w:ascii="Arial Narrow" w:hAnsi="Arial Narrow"/>
              <w:noProof/>
              <w:sz w:val="24"/>
              <w:szCs w:val="24"/>
            </w:rPr>
            <w:t>Andover</w:t>
          </w:r>
        </w:smartTag>
      </w:smartTag>
      <w:r>
        <w:rPr>
          <w:rFonts w:ascii="Arial Narrow" w:hAnsi="Arial Narrow"/>
          <w:noProof/>
          <w:sz w:val="24"/>
          <w:szCs w:val="24"/>
        </w:rPr>
        <w:t xml:space="preserve">  SP10 3AJ</w:t>
      </w:r>
    </w:p>
    <w:p w14:paraId="48711D51" w14:textId="38C62E6C" w:rsidR="000E59F0" w:rsidRDefault="000E59F0" w:rsidP="007F7A80">
      <w:pPr>
        <w:rPr>
          <w:rFonts w:ascii="Arial Narrow" w:hAnsi="Arial Narrow"/>
          <w:noProof/>
          <w:sz w:val="24"/>
          <w:szCs w:val="24"/>
        </w:rPr>
      </w:pPr>
      <w:r>
        <w:rPr>
          <w:rFonts w:ascii="Arial Narrow" w:hAnsi="Arial Narrow"/>
          <w:noProof/>
          <w:sz w:val="24"/>
          <w:szCs w:val="24"/>
        </w:rPr>
        <w:t>Tel: 01264 368013</w:t>
      </w:r>
      <w:r>
        <w:rPr>
          <w:rFonts w:ascii="Arial Narrow" w:hAnsi="Arial Narrow"/>
          <w:noProof/>
          <w:sz w:val="24"/>
          <w:szCs w:val="24"/>
        </w:rPr>
        <w:tab/>
      </w:r>
    </w:p>
    <w:p w14:paraId="367E799A" w14:textId="77777777" w:rsidR="000E59F0" w:rsidRDefault="000E59F0" w:rsidP="007F7A80">
      <w:pPr>
        <w:rPr>
          <w:rFonts w:ascii="Arial Narrow" w:hAnsi="Arial Narrow"/>
          <w:noProof/>
          <w:sz w:val="24"/>
          <w:szCs w:val="24"/>
        </w:rPr>
      </w:pPr>
      <w:r>
        <w:rPr>
          <w:rFonts w:ascii="Arial Narrow" w:hAnsi="Arial Narrow"/>
          <w:noProof/>
          <w:sz w:val="24"/>
          <w:szCs w:val="24"/>
        </w:rPr>
        <w:t xml:space="preserve">Email:  licensing@testvalley.gov.uk </w:t>
      </w:r>
    </w:p>
    <w:p w14:paraId="2D0BE63C" w14:textId="77777777" w:rsidR="000E59F0" w:rsidRDefault="000E59F0" w:rsidP="007F7A80">
      <w:pPr>
        <w:rPr>
          <w:rFonts w:ascii="Arial Narrow" w:hAnsi="Arial Narrow"/>
          <w:noProof/>
          <w:sz w:val="24"/>
          <w:szCs w:val="24"/>
        </w:rPr>
      </w:pPr>
    </w:p>
    <w:p w14:paraId="3C8C44BE" w14:textId="77777777" w:rsidR="000E59F0" w:rsidRDefault="000E59F0" w:rsidP="007F7A80">
      <w:pPr>
        <w:pStyle w:val="BodyTextIndent2"/>
        <w:jc w:val="left"/>
        <w:rPr>
          <w:rFonts w:cs="Arial"/>
          <w:noProof/>
          <w:szCs w:val="24"/>
        </w:rPr>
      </w:pPr>
      <w:r>
        <w:rPr>
          <w:rFonts w:cs="Arial"/>
          <w:noProof/>
          <w:szCs w:val="24"/>
        </w:rPr>
        <w:t>3.8</w:t>
      </w:r>
      <w:r>
        <w:rPr>
          <w:rFonts w:cs="Arial"/>
          <w:noProof/>
          <w:szCs w:val="24"/>
        </w:rPr>
        <w:tab/>
        <w:t>It should be noted that this policy statement will not override the right of any person to make an application, make representations about an application, or apply for a review of a licence as each will be considered on its own merits and according to the statutory requirements of the Gambling Act 2005.</w:t>
      </w:r>
    </w:p>
    <w:p w14:paraId="6C3608A9" w14:textId="77777777" w:rsidR="000E59F0" w:rsidRDefault="000E59F0" w:rsidP="007F7A80">
      <w:pPr>
        <w:ind w:hanging="900"/>
        <w:rPr>
          <w:rFonts w:cs="Arial"/>
          <w:noProof/>
          <w:sz w:val="24"/>
          <w:szCs w:val="24"/>
        </w:rPr>
      </w:pPr>
    </w:p>
    <w:p w14:paraId="6FF71ADA" w14:textId="77777777" w:rsidR="000E59F0" w:rsidRDefault="000E59F0" w:rsidP="007F7A80">
      <w:pPr>
        <w:autoSpaceDE w:val="0"/>
        <w:autoSpaceDN w:val="0"/>
        <w:adjustRightInd w:val="0"/>
        <w:ind w:hanging="900"/>
        <w:rPr>
          <w:b/>
          <w:sz w:val="24"/>
          <w:szCs w:val="24"/>
        </w:rPr>
      </w:pPr>
      <w:r>
        <w:rPr>
          <w:b/>
          <w:sz w:val="40"/>
          <w:szCs w:val="40"/>
          <w:lang w:eastAsia="en-US"/>
        </w:rPr>
        <w:t>4.0</w:t>
      </w:r>
      <w:r>
        <w:rPr>
          <w:b/>
          <w:sz w:val="40"/>
          <w:szCs w:val="40"/>
          <w:lang w:eastAsia="en-US"/>
        </w:rPr>
        <w:tab/>
      </w:r>
      <w:r>
        <w:rPr>
          <w:b/>
          <w:sz w:val="40"/>
          <w:szCs w:val="40"/>
        </w:rPr>
        <w:t>Declaration</w:t>
      </w:r>
    </w:p>
    <w:p w14:paraId="75CE06C4" w14:textId="77777777" w:rsidR="000E59F0" w:rsidRDefault="006C75CE" w:rsidP="007F7A80">
      <w:pPr>
        <w:tabs>
          <w:tab w:val="left" w:pos="720"/>
          <w:tab w:val="left" w:pos="1440"/>
        </w:tabs>
        <w:rPr>
          <w:b/>
          <w:sz w:val="40"/>
          <w:szCs w:val="40"/>
          <w:lang w:eastAsia="en-US"/>
        </w:rPr>
      </w:pPr>
      <w:r>
        <w:rPr>
          <w:b/>
          <w:sz w:val="40"/>
          <w:szCs w:val="40"/>
          <w:lang w:eastAsia="en-US"/>
        </w:rPr>
        <w:pict w14:anchorId="1B0E6738">
          <v:rect id="_x0000_i1030" style="width:0;height:1.5pt" o:hrstd="t" o:hr="t" fillcolor="gray" stroked="f"/>
        </w:pict>
      </w:r>
    </w:p>
    <w:p w14:paraId="7BE68ADB" w14:textId="77777777" w:rsidR="000E59F0" w:rsidRDefault="000E59F0" w:rsidP="007F7A80">
      <w:pPr>
        <w:tabs>
          <w:tab w:val="left" w:pos="720"/>
          <w:tab w:val="left" w:pos="1440"/>
        </w:tabs>
        <w:rPr>
          <w:b/>
          <w:sz w:val="24"/>
          <w:szCs w:val="24"/>
          <w:lang w:eastAsia="en-US"/>
        </w:rPr>
      </w:pPr>
    </w:p>
    <w:p w14:paraId="5669E4ED" w14:textId="77777777" w:rsidR="000E59F0" w:rsidRDefault="000E59F0" w:rsidP="007F7A80">
      <w:pPr>
        <w:pStyle w:val="BodyText2"/>
        <w:ind w:hanging="900"/>
        <w:jc w:val="left"/>
        <w:rPr>
          <w:b w:val="0"/>
        </w:rPr>
      </w:pPr>
      <w:r>
        <w:rPr>
          <w:b w:val="0"/>
        </w:rPr>
        <w:t>4.1</w:t>
      </w:r>
      <w:r>
        <w:tab/>
      </w:r>
      <w:r>
        <w:rPr>
          <w:b w:val="0"/>
        </w:rPr>
        <w:t xml:space="preserve">In publishing this document, the </w:t>
      </w:r>
      <w:smartTag w:uri="urn:schemas-microsoft-com:office:smarttags" w:element="PersonName">
        <w:r>
          <w:rPr>
            <w:b w:val="0"/>
          </w:rPr>
          <w:t>Licensing</w:t>
        </w:r>
      </w:smartTag>
      <w:r>
        <w:rPr>
          <w:b w:val="0"/>
        </w:rPr>
        <w:t xml:space="preserve"> Authority declares that it has had regard to the licensing objectives of the Act, the guidance issued by the Gambling Commission and any responses from those consulted on the policy statement.  </w:t>
      </w:r>
    </w:p>
    <w:p w14:paraId="37802B32" w14:textId="77777777" w:rsidR="00BF35CC" w:rsidRDefault="00BF35CC" w:rsidP="007F7A80">
      <w:pPr>
        <w:autoSpaceDE w:val="0"/>
        <w:autoSpaceDN w:val="0"/>
        <w:adjustRightInd w:val="0"/>
        <w:rPr>
          <w:b/>
          <w:sz w:val="40"/>
          <w:szCs w:val="40"/>
        </w:rPr>
      </w:pPr>
    </w:p>
    <w:p w14:paraId="4B05E180" w14:textId="77777777" w:rsidR="00BF35CC" w:rsidRDefault="00BF35CC" w:rsidP="007F7A80">
      <w:pPr>
        <w:autoSpaceDE w:val="0"/>
        <w:autoSpaceDN w:val="0"/>
        <w:adjustRightInd w:val="0"/>
        <w:ind w:hanging="900"/>
        <w:rPr>
          <w:b/>
          <w:sz w:val="40"/>
          <w:szCs w:val="40"/>
        </w:rPr>
      </w:pPr>
    </w:p>
    <w:p w14:paraId="3BA8B827" w14:textId="77777777" w:rsidR="000E59F0" w:rsidRDefault="000E59F0" w:rsidP="007F7A80">
      <w:pPr>
        <w:autoSpaceDE w:val="0"/>
        <w:autoSpaceDN w:val="0"/>
        <w:adjustRightInd w:val="0"/>
        <w:ind w:hanging="900"/>
        <w:rPr>
          <w:b/>
          <w:sz w:val="40"/>
          <w:szCs w:val="40"/>
        </w:rPr>
      </w:pPr>
      <w:r>
        <w:rPr>
          <w:b/>
          <w:sz w:val="40"/>
          <w:szCs w:val="40"/>
        </w:rPr>
        <w:lastRenderedPageBreak/>
        <w:t>5.0</w:t>
      </w:r>
      <w:r>
        <w:rPr>
          <w:b/>
          <w:sz w:val="40"/>
          <w:szCs w:val="40"/>
        </w:rPr>
        <w:tab/>
        <w:t>Responsible authorities and interested parties</w:t>
      </w:r>
    </w:p>
    <w:p w14:paraId="52AD830A" w14:textId="77777777" w:rsidR="000E59F0" w:rsidRDefault="006C75CE" w:rsidP="007F7A80">
      <w:pPr>
        <w:autoSpaceDE w:val="0"/>
        <w:autoSpaceDN w:val="0"/>
        <w:adjustRightInd w:val="0"/>
        <w:rPr>
          <w:b/>
          <w:sz w:val="40"/>
          <w:szCs w:val="40"/>
        </w:rPr>
      </w:pPr>
      <w:r>
        <w:rPr>
          <w:b/>
          <w:sz w:val="40"/>
          <w:szCs w:val="40"/>
        </w:rPr>
        <w:pict w14:anchorId="129A8DB0">
          <v:rect id="_x0000_i1031" style="width:0;height:1.5pt" o:hrstd="t" o:hr="t" fillcolor="gray" stroked="f"/>
        </w:pict>
      </w:r>
    </w:p>
    <w:p w14:paraId="6588EC6C" w14:textId="77777777" w:rsidR="000E59F0" w:rsidRDefault="000E59F0" w:rsidP="007F7A80">
      <w:pPr>
        <w:autoSpaceDE w:val="0"/>
        <w:autoSpaceDN w:val="0"/>
        <w:adjustRightInd w:val="0"/>
        <w:rPr>
          <w:sz w:val="24"/>
          <w:szCs w:val="24"/>
        </w:rPr>
      </w:pPr>
    </w:p>
    <w:p w14:paraId="50E2EA9D" w14:textId="77777777" w:rsidR="000E59F0" w:rsidRDefault="000E59F0" w:rsidP="007F7A80">
      <w:pPr>
        <w:autoSpaceDE w:val="0"/>
        <w:autoSpaceDN w:val="0"/>
        <w:adjustRightInd w:val="0"/>
        <w:ind w:hanging="900"/>
        <w:rPr>
          <w:sz w:val="24"/>
          <w:szCs w:val="24"/>
        </w:rPr>
      </w:pPr>
      <w:r>
        <w:rPr>
          <w:sz w:val="24"/>
          <w:szCs w:val="24"/>
        </w:rPr>
        <w:t>5.1</w:t>
      </w:r>
      <w:r>
        <w:rPr>
          <w:sz w:val="24"/>
          <w:szCs w:val="24"/>
        </w:rPr>
        <w:tab/>
        <w:t xml:space="preserve">When dealing with applications for and reviews of premises licences, the </w:t>
      </w:r>
      <w:smartTag w:uri="urn:schemas-microsoft-com:office:smarttags" w:element="PersonName">
        <w:r>
          <w:rPr>
            <w:sz w:val="24"/>
            <w:szCs w:val="24"/>
          </w:rPr>
          <w:t>Licensing</w:t>
        </w:r>
      </w:smartTag>
      <w:r>
        <w:rPr>
          <w:sz w:val="24"/>
          <w:szCs w:val="24"/>
        </w:rPr>
        <w:t xml:space="preserve"> Authority are obliged to consider representations from two categories of persons, referred to as </w:t>
      </w:r>
      <w:r>
        <w:rPr>
          <w:b/>
          <w:sz w:val="24"/>
          <w:szCs w:val="24"/>
        </w:rPr>
        <w:t>“responsible authorities</w:t>
      </w:r>
      <w:r>
        <w:rPr>
          <w:sz w:val="24"/>
          <w:szCs w:val="24"/>
        </w:rPr>
        <w:t>” and “</w:t>
      </w:r>
      <w:r>
        <w:rPr>
          <w:b/>
          <w:sz w:val="24"/>
          <w:szCs w:val="24"/>
        </w:rPr>
        <w:t>interested parties.”</w:t>
      </w:r>
      <w:r>
        <w:rPr>
          <w:sz w:val="24"/>
          <w:szCs w:val="24"/>
        </w:rPr>
        <w:t xml:space="preserve"> (It should be noted that these are defined differently to those defined in the </w:t>
      </w:r>
      <w:smartTag w:uri="urn:schemas-microsoft-com:office:smarttags" w:element="PersonName">
        <w:r>
          <w:rPr>
            <w:sz w:val="24"/>
            <w:szCs w:val="24"/>
          </w:rPr>
          <w:t>Licensing</w:t>
        </w:r>
      </w:smartTag>
      <w:r>
        <w:rPr>
          <w:sz w:val="24"/>
          <w:szCs w:val="24"/>
        </w:rPr>
        <w:t xml:space="preserve"> Act 2003).  Representations made by persons other than responsible authorities or interested parties will be inadmissible. </w:t>
      </w:r>
    </w:p>
    <w:p w14:paraId="2C4F5AC9" w14:textId="77777777" w:rsidR="000E59F0" w:rsidRDefault="000E59F0" w:rsidP="007F7A80">
      <w:pPr>
        <w:autoSpaceDE w:val="0"/>
        <w:autoSpaceDN w:val="0"/>
        <w:adjustRightInd w:val="0"/>
        <w:ind w:hanging="900"/>
        <w:rPr>
          <w:sz w:val="24"/>
          <w:szCs w:val="24"/>
        </w:rPr>
      </w:pPr>
    </w:p>
    <w:p w14:paraId="7B5A8B03" w14:textId="77777777" w:rsidR="000E59F0" w:rsidRDefault="000E59F0" w:rsidP="007F7A80">
      <w:pPr>
        <w:autoSpaceDE w:val="0"/>
        <w:autoSpaceDN w:val="0"/>
        <w:adjustRightInd w:val="0"/>
        <w:ind w:hanging="900"/>
        <w:rPr>
          <w:sz w:val="24"/>
          <w:szCs w:val="24"/>
        </w:rPr>
      </w:pPr>
      <w:r>
        <w:rPr>
          <w:sz w:val="24"/>
          <w:szCs w:val="24"/>
        </w:rPr>
        <w:t>5.2</w:t>
      </w:r>
      <w:r>
        <w:rPr>
          <w:sz w:val="24"/>
          <w:szCs w:val="24"/>
        </w:rPr>
        <w:tab/>
        <w:t>“</w:t>
      </w:r>
      <w:r>
        <w:rPr>
          <w:b/>
          <w:sz w:val="24"/>
          <w:szCs w:val="24"/>
        </w:rPr>
        <w:t>Responsible authorities</w:t>
      </w:r>
      <w:r>
        <w:rPr>
          <w:sz w:val="24"/>
          <w:szCs w:val="24"/>
        </w:rPr>
        <w:t>” are public bodies that must be notified of applications by the applicant.  They are as follows:</w:t>
      </w:r>
    </w:p>
    <w:p w14:paraId="5B93E28E" w14:textId="77777777" w:rsidR="000E59F0" w:rsidRDefault="000E59F0" w:rsidP="007F7A80">
      <w:pPr>
        <w:autoSpaceDE w:val="0"/>
        <w:autoSpaceDN w:val="0"/>
        <w:adjustRightInd w:val="0"/>
        <w:ind w:hanging="900"/>
        <w:rPr>
          <w:sz w:val="24"/>
          <w:szCs w:val="24"/>
        </w:rPr>
      </w:pPr>
    </w:p>
    <w:p w14:paraId="53675427" w14:textId="77777777" w:rsidR="000E59F0" w:rsidRDefault="000E59F0" w:rsidP="007F7A80">
      <w:pPr>
        <w:numPr>
          <w:ilvl w:val="0"/>
          <w:numId w:val="16"/>
        </w:numPr>
        <w:autoSpaceDE w:val="0"/>
        <w:autoSpaceDN w:val="0"/>
        <w:adjustRightInd w:val="0"/>
        <w:rPr>
          <w:sz w:val="24"/>
          <w:szCs w:val="24"/>
        </w:rPr>
      </w:pPr>
      <w:r>
        <w:rPr>
          <w:sz w:val="24"/>
          <w:szCs w:val="24"/>
        </w:rPr>
        <w:t xml:space="preserve">the </w:t>
      </w:r>
      <w:smartTag w:uri="urn:schemas-microsoft-com:office:smarttags" w:element="PersonName">
        <w:r>
          <w:rPr>
            <w:sz w:val="24"/>
            <w:szCs w:val="24"/>
          </w:rPr>
          <w:t>Licensing</w:t>
        </w:r>
      </w:smartTag>
      <w:r>
        <w:rPr>
          <w:sz w:val="24"/>
          <w:szCs w:val="24"/>
        </w:rPr>
        <w:t xml:space="preserve"> Authority in whose area the premises are wholly or partly situated;</w:t>
      </w:r>
    </w:p>
    <w:p w14:paraId="3E142B98" w14:textId="77777777" w:rsidR="000E59F0" w:rsidRDefault="000E59F0" w:rsidP="007F7A80">
      <w:pPr>
        <w:numPr>
          <w:ilvl w:val="0"/>
          <w:numId w:val="16"/>
        </w:numPr>
        <w:autoSpaceDE w:val="0"/>
        <w:autoSpaceDN w:val="0"/>
        <w:adjustRightInd w:val="0"/>
        <w:rPr>
          <w:sz w:val="24"/>
          <w:szCs w:val="24"/>
        </w:rPr>
      </w:pPr>
      <w:r>
        <w:rPr>
          <w:sz w:val="24"/>
          <w:szCs w:val="24"/>
        </w:rPr>
        <w:t>the Gambling Commission;</w:t>
      </w:r>
    </w:p>
    <w:p w14:paraId="26D92E60" w14:textId="77777777" w:rsidR="000E59F0" w:rsidRDefault="000E59F0" w:rsidP="007F7A80">
      <w:pPr>
        <w:numPr>
          <w:ilvl w:val="0"/>
          <w:numId w:val="16"/>
        </w:numPr>
        <w:autoSpaceDE w:val="0"/>
        <w:autoSpaceDN w:val="0"/>
        <w:adjustRightInd w:val="0"/>
        <w:rPr>
          <w:sz w:val="24"/>
          <w:szCs w:val="24"/>
        </w:rPr>
      </w:pPr>
      <w:r>
        <w:rPr>
          <w:sz w:val="24"/>
          <w:szCs w:val="24"/>
        </w:rPr>
        <w:t>the Chief Officer of Police;</w:t>
      </w:r>
    </w:p>
    <w:p w14:paraId="74D4EFA4" w14:textId="77777777" w:rsidR="000E59F0" w:rsidRDefault="000E59F0" w:rsidP="007F7A80">
      <w:pPr>
        <w:numPr>
          <w:ilvl w:val="0"/>
          <w:numId w:val="16"/>
        </w:numPr>
        <w:autoSpaceDE w:val="0"/>
        <w:autoSpaceDN w:val="0"/>
        <w:adjustRightInd w:val="0"/>
        <w:rPr>
          <w:sz w:val="24"/>
          <w:szCs w:val="24"/>
        </w:rPr>
      </w:pPr>
      <w:r>
        <w:rPr>
          <w:sz w:val="24"/>
          <w:szCs w:val="24"/>
        </w:rPr>
        <w:t>the Fire and Rescue Authority;</w:t>
      </w:r>
    </w:p>
    <w:p w14:paraId="27FA4D75" w14:textId="77777777" w:rsidR="000E59F0" w:rsidRDefault="000E59F0" w:rsidP="007F7A80">
      <w:pPr>
        <w:numPr>
          <w:ilvl w:val="0"/>
          <w:numId w:val="16"/>
        </w:numPr>
        <w:autoSpaceDE w:val="0"/>
        <w:autoSpaceDN w:val="0"/>
        <w:adjustRightInd w:val="0"/>
        <w:rPr>
          <w:sz w:val="24"/>
          <w:szCs w:val="24"/>
        </w:rPr>
      </w:pPr>
      <w:r>
        <w:rPr>
          <w:sz w:val="24"/>
          <w:szCs w:val="24"/>
        </w:rPr>
        <w:t>the Local Planning Authority;</w:t>
      </w:r>
    </w:p>
    <w:p w14:paraId="487A441D" w14:textId="77777777" w:rsidR="000E59F0" w:rsidRDefault="000E59F0" w:rsidP="007F7A80">
      <w:pPr>
        <w:numPr>
          <w:ilvl w:val="0"/>
          <w:numId w:val="16"/>
        </w:numPr>
        <w:autoSpaceDE w:val="0"/>
        <w:autoSpaceDN w:val="0"/>
        <w:adjustRightInd w:val="0"/>
        <w:rPr>
          <w:sz w:val="24"/>
          <w:szCs w:val="24"/>
        </w:rPr>
      </w:pPr>
      <w:r>
        <w:rPr>
          <w:sz w:val="24"/>
          <w:szCs w:val="24"/>
        </w:rPr>
        <w:t>the Housing and Environmental Health Service of Test Valley Borough Council;</w:t>
      </w:r>
    </w:p>
    <w:p w14:paraId="1593F8BC" w14:textId="77777777" w:rsidR="000E59F0" w:rsidRDefault="000E59F0" w:rsidP="007F7A80">
      <w:pPr>
        <w:numPr>
          <w:ilvl w:val="0"/>
          <w:numId w:val="16"/>
        </w:numPr>
        <w:autoSpaceDE w:val="0"/>
        <w:autoSpaceDN w:val="0"/>
        <w:adjustRightInd w:val="0"/>
        <w:rPr>
          <w:sz w:val="24"/>
          <w:szCs w:val="24"/>
        </w:rPr>
      </w:pPr>
      <w:r>
        <w:rPr>
          <w:sz w:val="24"/>
          <w:szCs w:val="24"/>
        </w:rPr>
        <w:t>the Local Safeguarding Children Board;</w:t>
      </w:r>
    </w:p>
    <w:p w14:paraId="68BA02DC" w14:textId="77777777" w:rsidR="000E59F0" w:rsidRDefault="000E59F0" w:rsidP="007F7A80">
      <w:pPr>
        <w:numPr>
          <w:ilvl w:val="0"/>
          <w:numId w:val="16"/>
        </w:numPr>
        <w:autoSpaceDE w:val="0"/>
        <w:autoSpaceDN w:val="0"/>
        <w:adjustRightInd w:val="0"/>
        <w:rPr>
          <w:sz w:val="24"/>
          <w:szCs w:val="24"/>
        </w:rPr>
      </w:pPr>
      <w:r>
        <w:rPr>
          <w:sz w:val="24"/>
          <w:szCs w:val="24"/>
        </w:rPr>
        <w:t>HM Revenue and Customs; and</w:t>
      </w:r>
    </w:p>
    <w:p w14:paraId="430CA576" w14:textId="77777777" w:rsidR="000E59F0" w:rsidRDefault="000E59F0" w:rsidP="007F7A80">
      <w:pPr>
        <w:numPr>
          <w:ilvl w:val="0"/>
          <w:numId w:val="16"/>
        </w:numPr>
        <w:autoSpaceDE w:val="0"/>
        <w:autoSpaceDN w:val="0"/>
        <w:adjustRightInd w:val="0"/>
        <w:rPr>
          <w:sz w:val="24"/>
          <w:szCs w:val="24"/>
        </w:rPr>
      </w:pPr>
      <w:r>
        <w:rPr>
          <w:sz w:val="24"/>
          <w:szCs w:val="24"/>
        </w:rPr>
        <w:t xml:space="preserve">Any other person prescribed by the </w:t>
      </w:r>
      <w:smartTag w:uri="urn:schemas-microsoft-com:office:smarttags" w:element="PersonName">
        <w:r>
          <w:rPr>
            <w:sz w:val="24"/>
            <w:szCs w:val="24"/>
          </w:rPr>
          <w:t>Secretary</w:t>
        </w:r>
      </w:smartTag>
      <w:r>
        <w:rPr>
          <w:sz w:val="24"/>
          <w:szCs w:val="24"/>
        </w:rPr>
        <w:t xml:space="preserve"> of State</w:t>
      </w:r>
    </w:p>
    <w:p w14:paraId="57347D27" w14:textId="77777777" w:rsidR="000E59F0" w:rsidRDefault="000E59F0" w:rsidP="007F7A80">
      <w:pPr>
        <w:autoSpaceDE w:val="0"/>
        <w:autoSpaceDN w:val="0"/>
        <w:adjustRightInd w:val="0"/>
        <w:ind w:left="360"/>
        <w:rPr>
          <w:sz w:val="24"/>
          <w:szCs w:val="24"/>
        </w:rPr>
      </w:pPr>
    </w:p>
    <w:p w14:paraId="13B2207B" w14:textId="77777777" w:rsidR="000E59F0" w:rsidRDefault="000E59F0" w:rsidP="007F7A80">
      <w:pPr>
        <w:autoSpaceDE w:val="0"/>
        <w:autoSpaceDN w:val="0"/>
        <w:adjustRightInd w:val="0"/>
        <w:ind w:left="360"/>
        <w:rPr>
          <w:sz w:val="24"/>
          <w:szCs w:val="24"/>
        </w:rPr>
      </w:pPr>
      <w:r>
        <w:rPr>
          <w:sz w:val="24"/>
          <w:szCs w:val="24"/>
        </w:rPr>
        <w:t>A full list and contact details of all the Responsible Authorities under the Act will be contained on the Council’s web-site (www.testvalley.gov.uk).</w:t>
      </w:r>
    </w:p>
    <w:p w14:paraId="3394C3F5" w14:textId="77777777" w:rsidR="000E59F0" w:rsidRDefault="000E59F0" w:rsidP="007F7A80">
      <w:pPr>
        <w:autoSpaceDE w:val="0"/>
        <w:autoSpaceDN w:val="0"/>
        <w:adjustRightInd w:val="0"/>
        <w:rPr>
          <w:sz w:val="24"/>
          <w:szCs w:val="24"/>
        </w:rPr>
      </w:pPr>
    </w:p>
    <w:p w14:paraId="6D2E6D76" w14:textId="77777777" w:rsidR="000E59F0" w:rsidRDefault="000E59F0" w:rsidP="007F7A80">
      <w:pPr>
        <w:autoSpaceDE w:val="0"/>
        <w:autoSpaceDN w:val="0"/>
        <w:adjustRightInd w:val="0"/>
        <w:ind w:hanging="900"/>
        <w:rPr>
          <w:sz w:val="24"/>
          <w:szCs w:val="24"/>
        </w:rPr>
      </w:pPr>
      <w:r>
        <w:rPr>
          <w:sz w:val="24"/>
          <w:szCs w:val="24"/>
        </w:rPr>
        <w:t>5.3</w:t>
      </w:r>
      <w:r>
        <w:rPr>
          <w:sz w:val="24"/>
          <w:szCs w:val="24"/>
        </w:rPr>
        <w:tab/>
        <w:t xml:space="preserve">The </w:t>
      </w:r>
      <w:smartTag w:uri="urn:schemas-microsoft-com:office:smarttags" w:element="PersonName">
        <w:r>
          <w:rPr>
            <w:sz w:val="24"/>
            <w:szCs w:val="24"/>
          </w:rPr>
          <w:t>Licensing</w:t>
        </w:r>
      </w:smartTag>
      <w:r>
        <w:rPr>
          <w:sz w:val="24"/>
          <w:szCs w:val="24"/>
        </w:rPr>
        <w:t xml:space="preserve"> Authority is required by the regulations to state the principles it will apply in exercising its powers under Section 157 (h) of the Act to designate, in writing, a body which is competent to advise the authority about the protection of children from harm.  The principles are:</w:t>
      </w:r>
    </w:p>
    <w:p w14:paraId="292A3171" w14:textId="77777777" w:rsidR="000E59F0" w:rsidRDefault="000E59F0" w:rsidP="007F7A80">
      <w:pPr>
        <w:autoSpaceDE w:val="0"/>
        <w:autoSpaceDN w:val="0"/>
        <w:adjustRightInd w:val="0"/>
        <w:ind w:hanging="900"/>
        <w:rPr>
          <w:sz w:val="24"/>
          <w:szCs w:val="24"/>
        </w:rPr>
      </w:pPr>
    </w:p>
    <w:p w14:paraId="52B79357" w14:textId="77777777" w:rsidR="000E59F0" w:rsidRDefault="000E59F0" w:rsidP="007F7A80">
      <w:pPr>
        <w:numPr>
          <w:ilvl w:val="0"/>
          <w:numId w:val="24"/>
        </w:numPr>
        <w:autoSpaceDE w:val="0"/>
        <w:autoSpaceDN w:val="0"/>
        <w:adjustRightInd w:val="0"/>
        <w:rPr>
          <w:sz w:val="24"/>
          <w:szCs w:val="24"/>
        </w:rPr>
      </w:pPr>
      <w:r>
        <w:rPr>
          <w:sz w:val="24"/>
          <w:szCs w:val="24"/>
        </w:rPr>
        <w:t>The need for the body to be responsible for an area covering the whole of the licensing authority’s area; and</w:t>
      </w:r>
    </w:p>
    <w:p w14:paraId="679C61E5" w14:textId="77777777" w:rsidR="000E59F0" w:rsidRDefault="000E59F0" w:rsidP="007F7A80">
      <w:pPr>
        <w:numPr>
          <w:ilvl w:val="0"/>
          <w:numId w:val="24"/>
        </w:numPr>
        <w:autoSpaceDE w:val="0"/>
        <w:autoSpaceDN w:val="0"/>
        <w:adjustRightInd w:val="0"/>
        <w:rPr>
          <w:sz w:val="24"/>
          <w:szCs w:val="24"/>
        </w:rPr>
      </w:pPr>
      <w:r>
        <w:rPr>
          <w:sz w:val="24"/>
          <w:szCs w:val="24"/>
        </w:rPr>
        <w:t>The need for the body to be answerable to democratically elected persons, rather than any particular vested interest group.</w:t>
      </w:r>
    </w:p>
    <w:p w14:paraId="7564809B" w14:textId="77777777" w:rsidR="000E59F0" w:rsidRDefault="000E59F0" w:rsidP="007F7A80">
      <w:pPr>
        <w:autoSpaceDE w:val="0"/>
        <w:autoSpaceDN w:val="0"/>
        <w:adjustRightInd w:val="0"/>
        <w:rPr>
          <w:sz w:val="24"/>
          <w:szCs w:val="24"/>
        </w:rPr>
      </w:pPr>
    </w:p>
    <w:p w14:paraId="2BA6A229" w14:textId="77777777" w:rsidR="000E59F0" w:rsidRDefault="000E59F0" w:rsidP="007F7A80">
      <w:pPr>
        <w:autoSpaceDE w:val="0"/>
        <w:autoSpaceDN w:val="0"/>
        <w:adjustRightInd w:val="0"/>
        <w:ind w:hanging="900"/>
        <w:rPr>
          <w:sz w:val="24"/>
          <w:szCs w:val="24"/>
        </w:rPr>
      </w:pPr>
      <w:r>
        <w:rPr>
          <w:sz w:val="24"/>
          <w:szCs w:val="24"/>
        </w:rPr>
        <w:t>5.4</w:t>
      </w:r>
      <w:r>
        <w:rPr>
          <w:sz w:val="24"/>
          <w:szCs w:val="24"/>
        </w:rPr>
        <w:tab/>
        <w:t>Whilst being aware of the suggestion in the Gambling Commission’s Guidance for local authorities, this authority has designated the Hampshire County Council Children’s Services as the body which is competent to advise the authority about the protection of children from harm.</w:t>
      </w:r>
    </w:p>
    <w:p w14:paraId="32A7CF4B" w14:textId="77777777" w:rsidR="000E59F0" w:rsidRDefault="000E59F0" w:rsidP="007F7A80">
      <w:pPr>
        <w:autoSpaceDE w:val="0"/>
        <w:autoSpaceDN w:val="0"/>
        <w:adjustRightInd w:val="0"/>
        <w:ind w:hanging="900"/>
        <w:rPr>
          <w:sz w:val="24"/>
          <w:szCs w:val="24"/>
        </w:rPr>
      </w:pPr>
    </w:p>
    <w:p w14:paraId="6AC84643" w14:textId="77777777" w:rsidR="000E59F0" w:rsidRDefault="000E59F0" w:rsidP="007F7A80">
      <w:pPr>
        <w:autoSpaceDE w:val="0"/>
        <w:autoSpaceDN w:val="0"/>
        <w:adjustRightInd w:val="0"/>
        <w:ind w:hanging="900"/>
        <w:rPr>
          <w:sz w:val="24"/>
          <w:szCs w:val="24"/>
        </w:rPr>
      </w:pPr>
      <w:r>
        <w:rPr>
          <w:sz w:val="24"/>
          <w:szCs w:val="24"/>
        </w:rPr>
        <w:t>5.5</w:t>
      </w:r>
      <w:r>
        <w:rPr>
          <w:sz w:val="24"/>
          <w:szCs w:val="24"/>
        </w:rPr>
        <w:tab/>
        <w:t>“</w:t>
      </w:r>
      <w:r>
        <w:rPr>
          <w:b/>
          <w:sz w:val="24"/>
          <w:szCs w:val="24"/>
        </w:rPr>
        <w:t>Interested parties</w:t>
      </w:r>
      <w:r>
        <w:rPr>
          <w:sz w:val="24"/>
          <w:szCs w:val="24"/>
        </w:rPr>
        <w:t>” are persons who may make representations about licence applications or apply for a review of an existing licence. These parties are defined in the Act as follows:</w:t>
      </w:r>
    </w:p>
    <w:p w14:paraId="203C6643" w14:textId="77777777" w:rsidR="000E59F0" w:rsidRDefault="000E59F0" w:rsidP="007F7A80">
      <w:pPr>
        <w:autoSpaceDE w:val="0"/>
        <w:autoSpaceDN w:val="0"/>
        <w:adjustRightInd w:val="0"/>
        <w:ind w:hanging="900"/>
        <w:rPr>
          <w:sz w:val="24"/>
          <w:szCs w:val="24"/>
        </w:rPr>
      </w:pPr>
    </w:p>
    <w:p w14:paraId="482BDDCC" w14:textId="77777777" w:rsidR="000E59F0" w:rsidRDefault="000E59F0" w:rsidP="007F7A80">
      <w:pPr>
        <w:autoSpaceDE w:val="0"/>
        <w:autoSpaceDN w:val="0"/>
        <w:adjustRightInd w:val="0"/>
        <w:ind w:hanging="900"/>
        <w:rPr>
          <w:sz w:val="24"/>
          <w:szCs w:val="24"/>
        </w:rPr>
      </w:pPr>
      <w:r>
        <w:rPr>
          <w:sz w:val="24"/>
          <w:szCs w:val="24"/>
        </w:rPr>
        <w:lastRenderedPageBreak/>
        <w:tab/>
        <w:t xml:space="preserve">“A person is an interested party in relation to an application for or in respect of a premises licence if, in the opinion of the </w:t>
      </w:r>
      <w:smartTag w:uri="urn:schemas-microsoft-com:office:smarttags" w:element="PersonName">
        <w:r>
          <w:rPr>
            <w:sz w:val="24"/>
            <w:szCs w:val="24"/>
          </w:rPr>
          <w:t>Licensing</w:t>
        </w:r>
      </w:smartTag>
      <w:r>
        <w:rPr>
          <w:sz w:val="24"/>
          <w:szCs w:val="24"/>
        </w:rPr>
        <w:t xml:space="preserve"> Authority which issues the licence or to which the application is made, the person-</w:t>
      </w:r>
    </w:p>
    <w:p w14:paraId="55E8C38F" w14:textId="77777777" w:rsidR="000E59F0" w:rsidRDefault="000E59F0" w:rsidP="007F7A80">
      <w:pPr>
        <w:autoSpaceDE w:val="0"/>
        <w:autoSpaceDN w:val="0"/>
        <w:adjustRightInd w:val="0"/>
        <w:ind w:hanging="900"/>
        <w:rPr>
          <w:sz w:val="24"/>
          <w:szCs w:val="24"/>
        </w:rPr>
      </w:pPr>
    </w:p>
    <w:p w14:paraId="5DA326BB" w14:textId="77777777" w:rsidR="000E59F0" w:rsidRDefault="000E59F0" w:rsidP="007F7A80">
      <w:pPr>
        <w:numPr>
          <w:ilvl w:val="0"/>
          <w:numId w:val="3"/>
        </w:numPr>
        <w:autoSpaceDE w:val="0"/>
        <w:autoSpaceDN w:val="0"/>
        <w:adjustRightInd w:val="0"/>
        <w:rPr>
          <w:sz w:val="24"/>
          <w:szCs w:val="24"/>
        </w:rPr>
      </w:pPr>
      <w:r>
        <w:rPr>
          <w:sz w:val="24"/>
          <w:szCs w:val="24"/>
        </w:rPr>
        <w:t>lives sufficiently close to the premises to be likely to be affected by the authorised activities; or</w:t>
      </w:r>
    </w:p>
    <w:p w14:paraId="5711AF58" w14:textId="77777777" w:rsidR="000E59F0" w:rsidRDefault="000E59F0" w:rsidP="007F7A80">
      <w:pPr>
        <w:numPr>
          <w:ilvl w:val="0"/>
          <w:numId w:val="3"/>
        </w:numPr>
        <w:autoSpaceDE w:val="0"/>
        <w:autoSpaceDN w:val="0"/>
        <w:adjustRightInd w:val="0"/>
        <w:rPr>
          <w:sz w:val="24"/>
          <w:szCs w:val="24"/>
        </w:rPr>
      </w:pPr>
      <w:r>
        <w:rPr>
          <w:sz w:val="24"/>
          <w:szCs w:val="24"/>
        </w:rPr>
        <w:t>has business interests that might be affected by the authorised activities; or</w:t>
      </w:r>
    </w:p>
    <w:p w14:paraId="5C80B3E2" w14:textId="77777777" w:rsidR="000E59F0" w:rsidRDefault="000E59F0" w:rsidP="007F7A80">
      <w:pPr>
        <w:numPr>
          <w:ilvl w:val="0"/>
          <w:numId w:val="3"/>
        </w:numPr>
        <w:autoSpaceDE w:val="0"/>
        <w:autoSpaceDN w:val="0"/>
        <w:adjustRightInd w:val="0"/>
        <w:rPr>
          <w:sz w:val="24"/>
          <w:szCs w:val="24"/>
        </w:rPr>
      </w:pPr>
      <w:r>
        <w:rPr>
          <w:sz w:val="24"/>
          <w:szCs w:val="24"/>
        </w:rPr>
        <w:t>represents persons in either of those two groups referred to above.</w:t>
      </w:r>
    </w:p>
    <w:p w14:paraId="5081DB0A" w14:textId="77777777" w:rsidR="000E59F0" w:rsidRDefault="000E59F0" w:rsidP="007F7A80">
      <w:pPr>
        <w:autoSpaceDE w:val="0"/>
        <w:autoSpaceDN w:val="0"/>
        <w:adjustRightInd w:val="0"/>
        <w:rPr>
          <w:sz w:val="24"/>
          <w:szCs w:val="24"/>
        </w:rPr>
      </w:pPr>
    </w:p>
    <w:p w14:paraId="20BCE4BA" w14:textId="7022A763" w:rsidR="000E59F0" w:rsidRDefault="000E59F0" w:rsidP="007F7A80">
      <w:pPr>
        <w:tabs>
          <w:tab w:val="left" w:pos="720"/>
          <w:tab w:val="left" w:pos="1440"/>
        </w:tabs>
        <w:ind w:hanging="900"/>
        <w:rPr>
          <w:sz w:val="24"/>
          <w:szCs w:val="24"/>
          <w:lang w:eastAsia="en-US"/>
        </w:rPr>
      </w:pPr>
      <w:r>
        <w:rPr>
          <w:sz w:val="24"/>
          <w:szCs w:val="24"/>
          <w:lang w:eastAsia="en-US"/>
        </w:rPr>
        <w:t>5.6</w:t>
      </w:r>
      <w:r>
        <w:rPr>
          <w:sz w:val="24"/>
          <w:szCs w:val="24"/>
          <w:lang w:eastAsia="en-US"/>
        </w:rPr>
        <w:tab/>
        <w:t xml:space="preserve">Each case will be considered on its merits.  This authority will not apply a rigid rule to its decision making.  It will consider the examples of considerations provided in the Gambling Commission’s Guidance for local authorities specifically </w:t>
      </w:r>
      <w:r w:rsidR="00BD680B">
        <w:rPr>
          <w:sz w:val="24"/>
          <w:szCs w:val="24"/>
          <w:lang w:eastAsia="en-US"/>
        </w:rPr>
        <w:t xml:space="preserve">paragraphs </w:t>
      </w:r>
      <w:r>
        <w:rPr>
          <w:sz w:val="24"/>
          <w:szCs w:val="24"/>
          <w:lang w:eastAsia="en-US"/>
        </w:rPr>
        <w:t>8.</w:t>
      </w:r>
      <w:r w:rsidR="00BD680B">
        <w:rPr>
          <w:sz w:val="24"/>
          <w:szCs w:val="24"/>
          <w:lang w:eastAsia="en-US"/>
        </w:rPr>
        <w:t>9</w:t>
      </w:r>
      <w:r>
        <w:rPr>
          <w:sz w:val="24"/>
          <w:szCs w:val="24"/>
          <w:lang w:eastAsia="en-US"/>
        </w:rPr>
        <w:t xml:space="preserve"> to 8.1</w:t>
      </w:r>
      <w:r w:rsidR="00BD680B">
        <w:rPr>
          <w:sz w:val="24"/>
          <w:szCs w:val="24"/>
          <w:lang w:eastAsia="en-US"/>
        </w:rPr>
        <w:t>7</w:t>
      </w:r>
      <w:r>
        <w:rPr>
          <w:sz w:val="24"/>
          <w:szCs w:val="24"/>
          <w:lang w:eastAsia="en-US"/>
        </w:rPr>
        <w:t>.  It will also consider the Gambling Commission’s Guidance that “has business interests” should be given the widest possible interpretation and include partnerships, charities, faith groups and medical practices.</w:t>
      </w:r>
    </w:p>
    <w:p w14:paraId="099F8219" w14:textId="77777777" w:rsidR="000E59F0" w:rsidRDefault="000E59F0" w:rsidP="007F7A80">
      <w:pPr>
        <w:tabs>
          <w:tab w:val="left" w:pos="720"/>
          <w:tab w:val="left" w:pos="1440"/>
        </w:tabs>
        <w:ind w:hanging="900"/>
        <w:rPr>
          <w:sz w:val="24"/>
          <w:szCs w:val="24"/>
          <w:lang w:eastAsia="en-US"/>
        </w:rPr>
      </w:pPr>
    </w:p>
    <w:p w14:paraId="474EBA58" w14:textId="7C7C6C8F" w:rsidR="000E59F0" w:rsidRDefault="000E59F0" w:rsidP="007F7A80">
      <w:pPr>
        <w:tabs>
          <w:tab w:val="left" w:pos="720"/>
          <w:tab w:val="left" w:pos="1440"/>
        </w:tabs>
        <w:ind w:hanging="900"/>
        <w:rPr>
          <w:sz w:val="24"/>
          <w:szCs w:val="24"/>
          <w:lang w:eastAsia="en-US"/>
        </w:rPr>
      </w:pPr>
      <w:r>
        <w:rPr>
          <w:sz w:val="24"/>
          <w:szCs w:val="24"/>
          <w:lang w:eastAsia="en-US"/>
        </w:rPr>
        <w:t>5.7</w:t>
      </w:r>
      <w:r>
        <w:rPr>
          <w:sz w:val="24"/>
          <w:szCs w:val="24"/>
          <w:lang w:eastAsia="en-US"/>
        </w:rPr>
        <w:tab/>
        <w:t xml:space="preserve">The Gambling Commission has recommended that the </w:t>
      </w:r>
      <w:smartTag w:uri="urn:schemas-microsoft-com:office:smarttags" w:element="PersonName">
        <w:r>
          <w:rPr>
            <w:sz w:val="24"/>
            <w:szCs w:val="24"/>
            <w:lang w:eastAsia="en-US"/>
          </w:rPr>
          <w:t>Licensing</w:t>
        </w:r>
      </w:smartTag>
      <w:r>
        <w:rPr>
          <w:sz w:val="24"/>
          <w:szCs w:val="24"/>
          <w:lang w:eastAsia="en-US"/>
        </w:rPr>
        <w:t xml:space="preserve"> Authority states that interested parties include trade associations, and trade unions, and residents’ and tenants’ associations (paragraph 8.1</w:t>
      </w:r>
      <w:r w:rsidR="00BD680B">
        <w:rPr>
          <w:sz w:val="24"/>
          <w:szCs w:val="24"/>
          <w:lang w:eastAsia="en-US"/>
        </w:rPr>
        <w:t>6</w:t>
      </w:r>
      <w:r>
        <w:rPr>
          <w:sz w:val="24"/>
          <w:szCs w:val="24"/>
          <w:lang w:eastAsia="en-US"/>
        </w:rPr>
        <w:t xml:space="preserve"> of the Gambling Commission Guidance for local authorities).  This authority will not however generally view these bodies as interested parties unless they have a member who can be classed as an interested person under the terms of the Act, i.e. lives sufficiently close to the premises to be likely affected by the activities being applied for.</w:t>
      </w:r>
    </w:p>
    <w:p w14:paraId="324FA3D4" w14:textId="77777777" w:rsidR="000E59F0" w:rsidRDefault="000E59F0" w:rsidP="007F7A80">
      <w:pPr>
        <w:autoSpaceDE w:val="0"/>
        <w:autoSpaceDN w:val="0"/>
        <w:adjustRightInd w:val="0"/>
        <w:rPr>
          <w:sz w:val="24"/>
          <w:szCs w:val="24"/>
        </w:rPr>
      </w:pPr>
    </w:p>
    <w:p w14:paraId="344CB809" w14:textId="77777777" w:rsidR="000E59F0" w:rsidRDefault="000E59F0" w:rsidP="007F7A80">
      <w:pPr>
        <w:ind w:hanging="900"/>
        <w:rPr>
          <w:rFonts w:cs="Arial Narrow"/>
        </w:rPr>
      </w:pPr>
      <w:r>
        <w:rPr>
          <w:sz w:val="24"/>
          <w:szCs w:val="24"/>
        </w:rPr>
        <w:t>5.8</w:t>
      </w:r>
      <w:r>
        <w:rPr>
          <w:sz w:val="24"/>
          <w:szCs w:val="24"/>
        </w:rPr>
        <w:tab/>
        <w:t xml:space="preserve">Interested parties can be persons who are democratically elected such as councillors and MP’s.  Where appropriate this will include county and parish/town councillors.  </w:t>
      </w:r>
      <w:r>
        <w:rPr>
          <w:rFonts w:cs="Arial Narrow"/>
          <w:sz w:val="24"/>
          <w:szCs w:val="24"/>
        </w:rPr>
        <w:t>No specific evidence of being asked to represent an interested person will be required as long as the councillor / MP represents the ward likely to be affected.  Likewise, parish councils likely to be affected will be considered to be interested parties.</w:t>
      </w:r>
      <w:r>
        <w:rPr>
          <w:rFonts w:cs="Arial Narrow"/>
        </w:rPr>
        <w:t xml:space="preserve">  </w:t>
      </w:r>
    </w:p>
    <w:p w14:paraId="7E3CF7B3" w14:textId="77777777" w:rsidR="000E59F0" w:rsidRDefault="000E59F0" w:rsidP="007F7A80">
      <w:pPr>
        <w:ind w:hanging="900"/>
        <w:rPr>
          <w:rFonts w:cs="Arial Narrow"/>
        </w:rPr>
      </w:pPr>
    </w:p>
    <w:p w14:paraId="03F78458" w14:textId="77777777" w:rsidR="000E59F0" w:rsidRDefault="000E59F0" w:rsidP="007F7A80">
      <w:pPr>
        <w:ind w:hanging="900"/>
        <w:rPr>
          <w:rFonts w:cs="Arial Narrow"/>
        </w:rPr>
      </w:pPr>
      <w:r>
        <w:rPr>
          <w:rFonts w:cs="Arial Narrow"/>
        </w:rPr>
        <w:t>5.9</w:t>
      </w:r>
      <w:r>
        <w:rPr>
          <w:rFonts w:cs="Arial Narrow"/>
        </w:rPr>
        <w:tab/>
      </w:r>
      <w:r>
        <w:rPr>
          <w:rFonts w:cs="Arial Narrow"/>
          <w:sz w:val="24"/>
          <w:szCs w:val="24"/>
        </w:rPr>
        <w:t xml:space="preserve">If interested parties wish to approach councillors to ask them to represent their views then care should be taken that the councillors are not part of the </w:t>
      </w:r>
      <w:smartTag w:uri="urn:schemas-microsoft-com:office:smarttags" w:element="PersonName">
        <w:smartTag w:uri="urn:schemas-microsoft-com:office:smarttags" w:element="PersonName">
          <w:r>
            <w:rPr>
              <w:rFonts w:cs="Arial Narrow"/>
              <w:sz w:val="24"/>
              <w:szCs w:val="24"/>
            </w:rPr>
            <w:t>Licensing</w:t>
          </w:r>
        </w:smartTag>
        <w:r>
          <w:rPr>
            <w:rFonts w:cs="Arial Narrow"/>
            <w:sz w:val="24"/>
            <w:szCs w:val="24"/>
          </w:rPr>
          <w:t xml:space="preserve"> Committee</w:t>
        </w:r>
      </w:smartTag>
      <w:r>
        <w:rPr>
          <w:rFonts w:cs="Arial Narrow"/>
          <w:sz w:val="24"/>
          <w:szCs w:val="24"/>
        </w:rPr>
        <w:t xml:space="preserve"> dealing with the licence application.  If there are any doubts then please contact the </w:t>
      </w:r>
      <w:smartTag w:uri="urn:schemas-microsoft-com:office:smarttags" w:element="PersonName">
        <w:r>
          <w:rPr>
            <w:rFonts w:cs="Arial Narrow"/>
            <w:sz w:val="24"/>
            <w:szCs w:val="24"/>
          </w:rPr>
          <w:t>Licensing</w:t>
        </w:r>
      </w:smartTag>
      <w:r>
        <w:rPr>
          <w:rFonts w:cs="Arial Narrow"/>
          <w:sz w:val="24"/>
          <w:szCs w:val="24"/>
        </w:rPr>
        <w:t xml:space="preserve"> Section at Test Valley Borough Council, Beech Hurst, </w:t>
      </w:r>
      <w:proofErr w:type="spellStart"/>
      <w:smartTag w:uri="urn:schemas-microsoft-com:office:smarttags" w:element="address">
        <w:smartTag w:uri="urn:schemas-microsoft-com:office:smarttags" w:element="Street">
          <w:r>
            <w:rPr>
              <w:rFonts w:cs="Arial Narrow"/>
              <w:sz w:val="24"/>
              <w:szCs w:val="24"/>
            </w:rPr>
            <w:t>Weyhill</w:t>
          </w:r>
          <w:proofErr w:type="spellEnd"/>
          <w:r>
            <w:rPr>
              <w:rFonts w:cs="Arial Narrow"/>
              <w:sz w:val="24"/>
              <w:szCs w:val="24"/>
            </w:rPr>
            <w:t xml:space="preserve"> Road</w:t>
          </w:r>
        </w:smartTag>
        <w:r>
          <w:rPr>
            <w:rFonts w:cs="Arial Narrow"/>
            <w:sz w:val="24"/>
            <w:szCs w:val="24"/>
          </w:rPr>
          <w:t xml:space="preserve">, </w:t>
        </w:r>
        <w:smartTag w:uri="urn:schemas-microsoft-com:office:smarttags" w:element="City">
          <w:r>
            <w:rPr>
              <w:rFonts w:cs="Arial Narrow"/>
              <w:sz w:val="24"/>
              <w:szCs w:val="24"/>
            </w:rPr>
            <w:t>Andover</w:t>
          </w:r>
        </w:smartTag>
        <w:r>
          <w:rPr>
            <w:rFonts w:cs="Arial Narrow"/>
            <w:sz w:val="24"/>
            <w:szCs w:val="24"/>
          </w:rPr>
          <w:t xml:space="preserve"> </w:t>
        </w:r>
        <w:smartTag w:uri="urn:schemas-microsoft-com:office:smarttags" w:element="PostalCode">
          <w:r>
            <w:rPr>
              <w:rFonts w:cs="Arial Narrow"/>
              <w:sz w:val="24"/>
              <w:szCs w:val="24"/>
            </w:rPr>
            <w:t>SP10 3AJ</w:t>
          </w:r>
        </w:smartTag>
      </w:smartTag>
      <w:r>
        <w:rPr>
          <w:rFonts w:cs="Arial Narrow"/>
          <w:sz w:val="24"/>
          <w:szCs w:val="24"/>
        </w:rPr>
        <w:t>.</w:t>
      </w:r>
    </w:p>
    <w:p w14:paraId="499CD040" w14:textId="77777777" w:rsidR="000E59F0" w:rsidRDefault="000E59F0" w:rsidP="007F7A80">
      <w:pPr>
        <w:ind w:hanging="900"/>
        <w:rPr>
          <w:rFonts w:cs="Arial Narrow"/>
        </w:rPr>
      </w:pPr>
    </w:p>
    <w:p w14:paraId="1FEE0E81" w14:textId="77777777" w:rsidR="000E59F0" w:rsidRDefault="000E59F0" w:rsidP="007F7A80">
      <w:pPr>
        <w:ind w:hanging="900"/>
        <w:rPr>
          <w:rFonts w:cs="Arial Narrow"/>
          <w:sz w:val="24"/>
          <w:szCs w:val="24"/>
        </w:rPr>
      </w:pPr>
      <w:r>
        <w:rPr>
          <w:rFonts w:cs="Arial Narrow"/>
        </w:rPr>
        <w:t>5.10</w:t>
      </w:r>
      <w:r>
        <w:rPr>
          <w:rFonts w:cs="Arial Narrow"/>
        </w:rPr>
        <w:tab/>
      </w:r>
      <w:r>
        <w:rPr>
          <w:rFonts w:cs="Arial Narrow"/>
          <w:sz w:val="24"/>
          <w:szCs w:val="24"/>
        </w:rPr>
        <w:t>Other than these however, this authority will generally require written evidence that a person/body (e.g. an advocate / relative) ‘represents’ someone who either lives sufficiently close to the premises to be likely to be affected by the authorised activities and/or has business interests that might be affected by the authorised activities.  A letter from one of these persons, requesting the representation is sufficient.</w:t>
      </w:r>
    </w:p>
    <w:p w14:paraId="0AAF29E2" w14:textId="77777777" w:rsidR="000E59F0" w:rsidRDefault="000E59F0" w:rsidP="007F7A80">
      <w:pPr>
        <w:rPr>
          <w:rFonts w:cs="Arial Narrow"/>
        </w:rPr>
      </w:pPr>
    </w:p>
    <w:p w14:paraId="7CE66D5C" w14:textId="77777777" w:rsidR="00BF35CC" w:rsidRDefault="00BF35CC" w:rsidP="007F7A80">
      <w:pPr>
        <w:autoSpaceDE w:val="0"/>
        <w:autoSpaceDN w:val="0"/>
        <w:adjustRightInd w:val="0"/>
        <w:ind w:hanging="900"/>
        <w:rPr>
          <w:b/>
          <w:sz w:val="40"/>
          <w:szCs w:val="40"/>
        </w:rPr>
      </w:pPr>
    </w:p>
    <w:p w14:paraId="2EFE4D59" w14:textId="77777777" w:rsidR="000E59F0" w:rsidRDefault="000E59F0" w:rsidP="007F7A80">
      <w:pPr>
        <w:autoSpaceDE w:val="0"/>
        <w:autoSpaceDN w:val="0"/>
        <w:adjustRightInd w:val="0"/>
        <w:ind w:hanging="900"/>
        <w:rPr>
          <w:b/>
          <w:sz w:val="40"/>
          <w:szCs w:val="40"/>
        </w:rPr>
      </w:pPr>
      <w:r>
        <w:rPr>
          <w:b/>
          <w:sz w:val="40"/>
          <w:szCs w:val="40"/>
        </w:rPr>
        <w:t>6.0</w:t>
      </w:r>
      <w:r>
        <w:rPr>
          <w:b/>
          <w:sz w:val="40"/>
          <w:szCs w:val="40"/>
        </w:rPr>
        <w:tab/>
        <w:t>Exchange of Information</w:t>
      </w:r>
    </w:p>
    <w:p w14:paraId="6CEA0A99" w14:textId="77777777" w:rsidR="000E59F0" w:rsidRDefault="006C75CE" w:rsidP="007F7A80">
      <w:pPr>
        <w:autoSpaceDE w:val="0"/>
        <w:autoSpaceDN w:val="0"/>
        <w:adjustRightInd w:val="0"/>
        <w:rPr>
          <w:b/>
          <w:sz w:val="40"/>
          <w:szCs w:val="40"/>
        </w:rPr>
      </w:pPr>
      <w:r>
        <w:rPr>
          <w:b/>
          <w:sz w:val="40"/>
          <w:szCs w:val="40"/>
        </w:rPr>
        <w:pict w14:anchorId="4E3A5135">
          <v:rect id="_x0000_i1032" style="width:0;height:1.5pt" o:hrstd="t" o:hr="t" fillcolor="gray" stroked="f"/>
        </w:pict>
      </w:r>
    </w:p>
    <w:p w14:paraId="69A5836B" w14:textId="77777777" w:rsidR="000E59F0" w:rsidRDefault="000E59F0" w:rsidP="007F7A80">
      <w:pPr>
        <w:autoSpaceDE w:val="0"/>
        <w:autoSpaceDN w:val="0"/>
        <w:adjustRightInd w:val="0"/>
        <w:rPr>
          <w:sz w:val="24"/>
          <w:szCs w:val="24"/>
        </w:rPr>
      </w:pPr>
    </w:p>
    <w:p w14:paraId="0DAF9909" w14:textId="77777777" w:rsidR="000E59F0" w:rsidRDefault="000E59F0" w:rsidP="007F7A80">
      <w:pPr>
        <w:autoSpaceDE w:val="0"/>
        <w:autoSpaceDN w:val="0"/>
        <w:adjustRightInd w:val="0"/>
        <w:spacing w:after="120"/>
        <w:ind w:hanging="900"/>
        <w:rPr>
          <w:sz w:val="24"/>
          <w:szCs w:val="24"/>
        </w:rPr>
      </w:pPr>
      <w:r>
        <w:rPr>
          <w:sz w:val="24"/>
          <w:szCs w:val="24"/>
        </w:rPr>
        <w:t>6.1</w:t>
      </w:r>
      <w:r>
        <w:rPr>
          <w:sz w:val="24"/>
          <w:szCs w:val="24"/>
        </w:rPr>
        <w:tab/>
      </w:r>
      <w:smartTag w:uri="urn:schemas-microsoft-com:office:smarttags" w:element="PersonName">
        <w:r>
          <w:rPr>
            <w:sz w:val="24"/>
            <w:szCs w:val="24"/>
          </w:rPr>
          <w:t>Licensing</w:t>
        </w:r>
      </w:smartTag>
      <w:r>
        <w:rPr>
          <w:sz w:val="24"/>
          <w:szCs w:val="24"/>
        </w:rPr>
        <w:t xml:space="preserve"> authorities are required to include in their statements the principles to be applied by the authority in exercising the functions under sections 29 and 30 of the Act with respect to the exchange of information between it and the Gambling Commission, and the functions under section 350 of the Act with respect to the exchange of information between it and the other persons listed in Schedule 6 to the Act.</w:t>
      </w:r>
    </w:p>
    <w:p w14:paraId="248E96BC" w14:textId="191B67EC" w:rsidR="000E59F0" w:rsidRDefault="000E59F0" w:rsidP="007F7A80">
      <w:pPr>
        <w:autoSpaceDE w:val="0"/>
        <w:autoSpaceDN w:val="0"/>
        <w:adjustRightInd w:val="0"/>
        <w:spacing w:after="120"/>
        <w:ind w:hanging="900"/>
        <w:rPr>
          <w:sz w:val="24"/>
          <w:szCs w:val="24"/>
        </w:rPr>
      </w:pPr>
      <w:r>
        <w:rPr>
          <w:sz w:val="24"/>
          <w:szCs w:val="24"/>
        </w:rPr>
        <w:t>6.2</w:t>
      </w:r>
      <w:r>
        <w:rPr>
          <w:sz w:val="24"/>
          <w:szCs w:val="24"/>
        </w:rPr>
        <w:tab/>
        <w:t xml:space="preserve">The Licensing Authority will act in accordance with the provisions of the Act in its exchange of information which includes the provision that the Data Protection Act 1998 </w:t>
      </w:r>
      <w:r w:rsidR="00CA01D6">
        <w:rPr>
          <w:sz w:val="24"/>
          <w:szCs w:val="24"/>
        </w:rPr>
        <w:t xml:space="preserve">and any subsequent legislation </w:t>
      </w:r>
      <w:r>
        <w:rPr>
          <w:sz w:val="24"/>
          <w:szCs w:val="24"/>
        </w:rPr>
        <w:t xml:space="preserve">will not be contravened.  The </w:t>
      </w:r>
      <w:smartTag w:uri="urn:schemas-microsoft-com:office:smarttags" w:element="PersonName">
        <w:r>
          <w:rPr>
            <w:sz w:val="24"/>
            <w:szCs w:val="24"/>
          </w:rPr>
          <w:t>Licensing</w:t>
        </w:r>
      </w:smartTag>
      <w:r>
        <w:rPr>
          <w:sz w:val="24"/>
          <w:szCs w:val="24"/>
        </w:rPr>
        <w:t xml:space="preserve"> Authority will also have regard to any Guidance issued by the Gambling Commission to local authorities on this matter, as well as any relevant regulations issued by the </w:t>
      </w:r>
      <w:smartTag w:uri="urn:schemas-microsoft-com:office:smarttags" w:element="PersonName">
        <w:r>
          <w:rPr>
            <w:sz w:val="24"/>
            <w:szCs w:val="24"/>
          </w:rPr>
          <w:t>Secretary</w:t>
        </w:r>
      </w:smartTag>
      <w:r>
        <w:rPr>
          <w:sz w:val="24"/>
          <w:szCs w:val="24"/>
        </w:rPr>
        <w:t xml:space="preserve"> of State under the powers provided in the Gambling Act 2005.</w:t>
      </w:r>
    </w:p>
    <w:p w14:paraId="0D396113" w14:textId="77777777" w:rsidR="000E59F0" w:rsidRDefault="000E59F0" w:rsidP="007F7A80">
      <w:pPr>
        <w:rPr>
          <w:rFonts w:cs="Arial Narrow"/>
          <w:sz w:val="24"/>
          <w:szCs w:val="24"/>
        </w:rPr>
      </w:pPr>
    </w:p>
    <w:p w14:paraId="6D4DC0E9" w14:textId="4C5DA3DB" w:rsidR="000E59F0" w:rsidRDefault="000E59F0" w:rsidP="007F7A80">
      <w:pPr>
        <w:ind w:hanging="900"/>
        <w:rPr>
          <w:rFonts w:cs="Arial Narrow"/>
          <w:sz w:val="24"/>
          <w:szCs w:val="24"/>
        </w:rPr>
      </w:pPr>
      <w:r>
        <w:rPr>
          <w:rFonts w:cs="Arial Narrow"/>
          <w:sz w:val="24"/>
          <w:szCs w:val="24"/>
        </w:rPr>
        <w:t>6.3</w:t>
      </w:r>
      <w:r>
        <w:rPr>
          <w:rFonts w:cs="Arial Narrow"/>
          <w:sz w:val="24"/>
          <w:szCs w:val="24"/>
        </w:rPr>
        <w:tab/>
        <w:t xml:space="preserve">Should any protocols be established as regards information exchange with other bodies then they will be made available on the Council’s web-site </w:t>
      </w:r>
      <w:r>
        <w:rPr>
          <w:sz w:val="24"/>
          <w:szCs w:val="24"/>
        </w:rPr>
        <w:t>www.testvalley.gov.uk</w:t>
      </w:r>
      <w:r>
        <w:rPr>
          <w:rFonts w:cs="Arial Narrow"/>
          <w:sz w:val="24"/>
          <w:szCs w:val="24"/>
        </w:rPr>
        <w:t>.</w:t>
      </w:r>
    </w:p>
    <w:p w14:paraId="5AEE8E86" w14:textId="77777777" w:rsidR="000E59F0" w:rsidRDefault="000E59F0" w:rsidP="007F7A80">
      <w:pPr>
        <w:rPr>
          <w:rFonts w:cs="Arial Narrow"/>
          <w:sz w:val="24"/>
          <w:szCs w:val="24"/>
        </w:rPr>
      </w:pPr>
    </w:p>
    <w:p w14:paraId="0CDE8978" w14:textId="77777777" w:rsidR="000E59F0" w:rsidRDefault="000E59F0" w:rsidP="007F7A80">
      <w:pPr>
        <w:rPr>
          <w:sz w:val="24"/>
          <w:szCs w:val="24"/>
        </w:rPr>
      </w:pPr>
    </w:p>
    <w:p w14:paraId="504C6B74" w14:textId="77777777" w:rsidR="000E59F0" w:rsidRDefault="000E59F0" w:rsidP="007F7A80">
      <w:pPr>
        <w:autoSpaceDE w:val="0"/>
        <w:autoSpaceDN w:val="0"/>
        <w:adjustRightInd w:val="0"/>
        <w:ind w:hanging="900"/>
        <w:rPr>
          <w:b/>
          <w:sz w:val="40"/>
          <w:szCs w:val="40"/>
        </w:rPr>
      </w:pPr>
      <w:r>
        <w:rPr>
          <w:b/>
          <w:sz w:val="40"/>
          <w:szCs w:val="40"/>
        </w:rPr>
        <w:t>7.0</w:t>
      </w:r>
      <w:r>
        <w:rPr>
          <w:b/>
          <w:sz w:val="40"/>
          <w:szCs w:val="40"/>
        </w:rPr>
        <w:tab/>
        <w:t>Compliance and Enforcement</w:t>
      </w:r>
    </w:p>
    <w:p w14:paraId="1EC31716" w14:textId="77777777" w:rsidR="000E59F0" w:rsidRDefault="006C75CE" w:rsidP="007F7A80">
      <w:pPr>
        <w:autoSpaceDE w:val="0"/>
        <w:autoSpaceDN w:val="0"/>
        <w:adjustRightInd w:val="0"/>
        <w:rPr>
          <w:b/>
          <w:sz w:val="40"/>
          <w:szCs w:val="40"/>
        </w:rPr>
      </w:pPr>
      <w:r>
        <w:rPr>
          <w:b/>
          <w:sz w:val="40"/>
          <w:szCs w:val="40"/>
        </w:rPr>
        <w:pict w14:anchorId="2E4A47E7">
          <v:rect id="_x0000_i1033" style="width:0;height:1.5pt" o:hrstd="t" o:hr="t" fillcolor="gray" stroked="f"/>
        </w:pict>
      </w:r>
    </w:p>
    <w:p w14:paraId="3D596795" w14:textId="77777777" w:rsidR="000E59F0" w:rsidRDefault="000E59F0" w:rsidP="007F7A80">
      <w:pPr>
        <w:autoSpaceDE w:val="0"/>
        <w:autoSpaceDN w:val="0"/>
        <w:adjustRightInd w:val="0"/>
        <w:rPr>
          <w:b/>
          <w:sz w:val="24"/>
          <w:szCs w:val="24"/>
        </w:rPr>
      </w:pPr>
    </w:p>
    <w:p w14:paraId="29E788A3" w14:textId="77777777" w:rsidR="000E59F0" w:rsidRDefault="000E59F0" w:rsidP="007F7A80">
      <w:pPr>
        <w:autoSpaceDE w:val="0"/>
        <w:autoSpaceDN w:val="0"/>
        <w:adjustRightInd w:val="0"/>
        <w:ind w:hanging="900"/>
        <w:rPr>
          <w:sz w:val="24"/>
          <w:szCs w:val="24"/>
        </w:rPr>
      </w:pPr>
      <w:r>
        <w:rPr>
          <w:sz w:val="24"/>
          <w:szCs w:val="24"/>
        </w:rPr>
        <w:t>7.1</w:t>
      </w:r>
      <w:r>
        <w:rPr>
          <w:sz w:val="24"/>
          <w:szCs w:val="24"/>
        </w:rPr>
        <w:tab/>
      </w:r>
      <w:smartTag w:uri="urn:schemas-microsoft-com:office:smarttags" w:element="PersonName">
        <w:r>
          <w:rPr>
            <w:sz w:val="24"/>
            <w:szCs w:val="24"/>
          </w:rPr>
          <w:t>Licensing</w:t>
        </w:r>
      </w:smartTag>
      <w:r>
        <w:rPr>
          <w:sz w:val="24"/>
          <w:szCs w:val="24"/>
        </w:rPr>
        <w:t xml:space="preserve"> authorities are required by regulation under the Act to state the principles to be applied by the authority in exercising the functions under Part 15 of the Act with respect to the inspection of premises; and the powers under section 346 of the Act to institute criminal proceedings in respect of the offences specified.</w:t>
      </w:r>
    </w:p>
    <w:p w14:paraId="32718FF6" w14:textId="77777777" w:rsidR="000E59F0" w:rsidRDefault="000E59F0" w:rsidP="007F7A80">
      <w:pPr>
        <w:autoSpaceDE w:val="0"/>
        <w:autoSpaceDN w:val="0"/>
        <w:adjustRightInd w:val="0"/>
        <w:ind w:hanging="900"/>
        <w:rPr>
          <w:sz w:val="24"/>
          <w:szCs w:val="24"/>
        </w:rPr>
      </w:pPr>
    </w:p>
    <w:p w14:paraId="49AC936E" w14:textId="77777777" w:rsidR="000E59F0" w:rsidRDefault="000E59F0" w:rsidP="007F7A80">
      <w:pPr>
        <w:autoSpaceDE w:val="0"/>
        <w:autoSpaceDN w:val="0"/>
        <w:adjustRightInd w:val="0"/>
        <w:ind w:hanging="900"/>
        <w:rPr>
          <w:sz w:val="24"/>
          <w:szCs w:val="24"/>
        </w:rPr>
      </w:pPr>
      <w:r>
        <w:rPr>
          <w:sz w:val="24"/>
          <w:szCs w:val="24"/>
        </w:rPr>
        <w:t>7.2</w:t>
      </w:r>
      <w:r>
        <w:rPr>
          <w:sz w:val="24"/>
          <w:szCs w:val="24"/>
        </w:rPr>
        <w:tab/>
        <w:t xml:space="preserve">This </w:t>
      </w:r>
      <w:smartTag w:uri="urn:schemas-microsoft-com:office:smarttags" w:element="PersonName">
        <w:r>
          <w:rPr>
            <w:sz w:val="24"/>
            <w:szCs w:val="24"/>
          </w:rPr>
          <w:t>Licensing</w:t>
        </w:r>
      </w:smartTag>
      <w:r>
        <w:rPr>
          <w:sz w:val="24"/>
          <w:szCs w:val="24"/>
        </w:rPr>
        <w:t xml:space="preserve"> Authority’s principles are that:</w:t>
      </w:r>
    </w:p>
    <w:p w14:paraId="7CA0AC3D" w14:textId="77777777" w:rsidR="000E59F0" w:rsidRDefault="000E59F0" w:rsidP="007F7A80">
      <w:pPr>
        <w:autoSpaceDE w:val="0"/>
        <w:autoSpaceDN w:val="0"/>
        <w:adjustRightInd w:val="0"/>
        <w:ind w:hanging="900"/>
        <w:rPr>
          <w:sz w:val="24"/>
          <w:szCs w:val="24"/>
        </w:rPr>
      </w:pPr>
    </w:p>
    <w:p w14:paraId="3AFC92BA" w14:textId="77777777" w:rsidR="000E59F0" w:rsidRDefault="000E59F0" w:rsidP="007F7A80">
      <w:pPr>
        <w:autoSpaceDE w:val="0"/>
        <w:autoSpaceDN w:val="0"/>
        <w:adjustRightInd w:val="0"/>
        <w:ind w:hanging="900"/>
        <w:rPr>
          <w:sz w:val="24"/>
          <w:szCs w:val="24"/>
        </w:rPr>
      </w:pPr>
      <w:r>
        <w:rPr>
          <w:sz w:val="24"/>
          <w:szCs w:val="24"/>
        </w:rPr>
        <w:tab/>
        <w:t xml:space="preserve">It will be guided by the Gambling Commission’s Guidance to </w:t>
      </w:r>
      <w:smartTag w:uri="urn:schemas-microsoft-com:office:smarttags" w:element="PersonName">
        <w:r>
          <w:rPr>
            <w:sz w:val="24"/>
            <w:szCs w:val="24"/>
          </w:rPr>
          <w:t>Licensing</w:t>
        </w:r>
      </w:smartTag>
      <w:r>
        <w:rPr>
          <w:sz w:val="24"/>
          <w:szCs w:val="24"/>
        </w:rPr>
        <w:t xml:space="preserve"> Authorities and will endeavour to be:</w:t>
      </w:r>
    </w:p>
    <w:p w14:paraId="0695B913" w14:textId="77777777" w:rsidR="000E59F0" w:rsidRDefault="000E59F0" w:rsidP="007F7A80">
      <w:pPr>
        <w:numPr>
          <w:ilvl w:val="0"/>
          <w:numId w:val="30"/>
        </w:numPr>
        <w:autoSpaceDE w:val="0"/>
        <w:autoSpaceDN w:val="0"/>
        <w:adjustRightInd w:val="0"/>
        <w:rPr>
          <w:sz w:val="24"/>
          <w:szCs w:val="24"/>
        </w:rPr>
      </w:pPr>
      <w:r>
        <w:rPr>
          <w:b/>
          <w:sz w:val="24"/>
          <w:szCs w:val="24"/>
        </w:rPr>
        <w:t>Proportionate</w:t>
      </w:r>
      <w:r>
        <w:rPr>
          <w:sz w:val="24"/>
          <w:szCs w:val="24"/>
        </w:rPr>
        <w:t xml:space="preserve">: intervention only when necessary, remedies should be appropriate to the risk posed, and costs identified and minimised; </w:t>
      </w:r>
    </w:p>
    <w:p w14:paraId="38E9B6AA" w14:textId="77777777" w:rsidR="000E59F0" w:rsidRDefault="000E59F0" w:rsidP="007F7A80">
      <w:pPr>
        <w:numPr>
          <w:ilvl w:val="0"/>
          <w:numId w:val="4"/>
        </w:numPr>
        <w:autoSpaceDE w:val="0"/>
        <w:autoSpaceDN w:val="0"/>
        <w:adjustRightInd w:val="0"/>
        <w:rPr>
          <w:sz w:val="24"/>
          <w:szCs w:val="24"/>
        </w:rPr>
      </w:pPr>
      <w:r>
        <w:rPr>
          <w:b/>
          <w:sz w:val="24"/>
          <w:szCs w:val="24"/>
        </w:rPr>
        <w:t>Accountable</w:t>
      </w:r>
      <w:r>
        <w:rPr>
          <w:sz w:val="24"/>
          <w:szCs w:val="24"/>
        </w:rPr>
        <w:t>: decisions must be justified, and subject to public scrutiny;</w:t>
      </w:r>
    </w:p>
    <w:p w14:paraId="79116A67" w14:textId="77777777" w:rsidR="000E59F0" w:rsidRDefault="000E59F0" w:rsidP="007F7A80">
      <w:pPr>
        <w:numPr>
          <w:ilvl w:val="0"/>
          <w:numId w:val="4"/>
        </w:numPr>
        <w:autoSpaceDE w:val="0"/>
        <w:autoSpaceDN w:val="0"/>
        <w:adjustRightInd w:val="0"/>
        <w:rPr>
          <w:sz w:val="24"/>
          <w:szCs w:val="24"/>
        </w:rPr>
      </w:pPr>
      <w:r>
        <w:rPr>
          <w:b/>
          <w:sz w:val="24"/>
          <w:szCs w:val="24"/>
        </w:rPr>
        <w:t>Consistent</w:t>
      </w:r>
      <w:r>
        <w:rPr>
          <w:sz w:val="24"/>
          <w:szCs w:val="24"/>
        </w:rPr>
        <w:t>: rules and standards must be joined up and implemented fairly;</w:t>
      </w:r>
    </w:p>
    <w:p w14:paraId="2C2BD8AC" w14:textId="77777777" w:rsidR="000E59F0" w:rsidRDefault="000E59F0" w:rsidP="007F7A80">
      <w:pPr>
        <w:numPr>
          <w:ilvl w:val="0"/>
          <w:numId w:val="4"/>
        </w:numPr>
        <w:autoSpaceDE w:val="0"/>
        <w:autoSpaceDN w:val="0"/>
        <w:adjustRightInd w:val="0"/>
        <w:rPr>
          <w:sz w:val="24"/>
          <w:szCs w:val="24"/>
        </w:rPr>
      </w:pPr>
      <w:r>
        <w:rPr>
          <w:b/>
          <w:sz w:val="24"/>
          <w:szCs w:val="24"/>
        </w:rPr>
        <w:t>Transparent</w:t>
      </w:r>
      <w:r>
        <w:rPr>
          <w:sz w:val="24"/>
          <w:szCs w:val="24"/>
        </w:rPr>
        <w:t>: regulators should be open, and keep regulations simple and user friendly; and</w:t>
      </w:r>
    </w:p>
    <w:p w14:paraId="2923FD80" w14:textId="77777777" w:rsidR="000E59F0" w:rsidRDefault="000E59F0" w:rsidP="007F7A80">
      <w:pPr>
        <w:numPr>
          <w:ilvl w:val="0"/>
          <w:numId w:val="4"/>
        </w:numPr>
        <w:autoSpaceDE w:val="0"/>
        <w:autoSpaceDN w:val="0"/>
        <w:adjustRightInd w:val="0"/>
        <w:rPr>
          <w:sz w:val="24"/>
          <w:szCs w:val="24"/>
        </w:rPr>
      </w:pPr>
      <w:r>
        <w:rPr>
          <w:b/>
          <w:sz w:val="24"/>
          <w:szCs w:val="24"/>
        </w:rPr>
        <w:t>Targeted</w:t>
      </w:r>
      <w:r>
        <w:rPr>
          <w:sz w:val="24"/>
          <w:szCs w:val="24"/>
        </w:rPr>
        <w:t>: focused on the problem, and minimise side effects.</w:t>
      </w:r>
    </w:p>
    <w:p w14:paraId="64C0E81F" w14:textId="77777777" w:rsidR="000E59F0" w:rsidRDefault="000E59F0" w:rsidP="007F7A80">
      <w:pPr>
        <w:autoSpaceDE w:val="0"/>
        <w:autoSpaceDN w:val="0"/>
        <w:adjustRightInd w:val="0"/>
        <w:rPr>
          <w:sz w:val="24"/>
          <w:szCs w:val="24"/>
        </w:rPr>
      </w:pPr>
    </w:p>
    <w:p w14:paraId="5795D82F" w14:textId="77777777" w:rsidR="000E59F0" w:rsidRDefault="000E59F0" w:rsidP="007F7A80">
      <w:pPr>
        <w:autoSpaceDE w:val="0"/>
        <w:autoSpaceDN w:val="0"/>
        <w:adjustRightInd w:val="0"/>
        <w:ind w:hanging="900"/>
        <w:rPr>
          <w:sz w:val="24"/>
          <w:szCs w:val="24"/>
        </w:rPr>
      </w:pPr>
      <w:r>
        <w:rPr>
          <w:sz w:val="24"/>
          <w:szCs w:val="24"/>
        </w:rPr>
        <w:t>7.3</w:t>
      </w:r>
      <w:r>
        <w:rPr>
          <w:sz w:val="24"/>
          <w:szCs w:val="24"/>
        </w:rPr>
        <w:tab/>
        <w:t xml:space="preserve">The </w:t>
      </w:r>
      <w:smartTag w:uri="urn:schemas-microsoft-com:office:smarttags" w:element="PersonName">
        <w:r>
          <w:rPr>
            <w:sz w:val="24"/>
            <w:szCs w:val="24"/>
          </w:rPr>
          <w:t>Licensing</w:t>
        </w:r>
      </w:smartTag>
      <w:r>
        <w:rPr>
          <w:sz w:val="24"/>
          <w:szCs w:val="24"/>
        </w:rPr>
        <w:t xml:space="preserve"> Authority will endeavour to avoid duplication with other regulatory regimes so far as possible.</w:t>
      </w:r>
    </w:p>
    <w:p w14:paraId="2A9364A2" w14:textId="77777777" w:rsidR="000E59F0" w:rsidRDefault="000E59F0" w:rsidP="007F7A80">
      <w:pPr>
        <w:autoSpaceDE w:val="0"/>
        <w:autoSpaceDN w:val="0"/>
        <w:adjustRightInd w:val="0"/>
        <w:ind w:hanging="900"/>
        <w:rPr>
          <w:sz w:val="24"/>
          <w:szCs w:val="24"/>
        </w:rPr>
      </w:pPr>
    </w:p>
    <w:p w14:paraId="7388615B" w14:textId="77777777" w:rsidR="000E59F0" w:rsidRDefault="000E59F0" w:rsidP="007F7A80">
      <w:pPr>
        <w:autoSpaceDE w:val="0"/>
        <w:autoSpaceDN w:val="0"/>
        <w:adjustRightInd w:val="0"/>
        <w:ind w:hanging="900"/>
        <w:rPr>
          <w:sz w:val="24"/>
          <w:szCs w:val="24"/>
        </w:rPr>
      </w:pPr>
      <w:r>
        <w:rPr>
          <w:sz w:val="24"/>
          <w:szCs w:val="24"/>
        </w:rPr>
        <w:t>7.4</w:t>
      </w:r>
      <w:r>
        <w:rPr>
          <w:sz w:val="24"/>
          <w:szCs w:val="24"/>
        </w:rPr>
        <w:tab/>
        <w:t xml:space="preserve">This </w:t>
      </w:r>
      <w:smartTag w:uri="urn:schemas-microsoft-com:office:smarttags" w:element="PersonName">
        <w:r>
          <w:rPr>
            <w:sz w:val="24"/>
            <w:szCs w:val="24"/>
          </w:rPr>
          <w:t>Licensing</w:t>
        </w:r>
      </w:smartTag>
      <w:r>
        <w:rPr>
          <w:sz w:val="24"/>
          <w:szCs w:val="24"/>
        </w:rPr>
        <w:t xml:space="preserve"> Authority will implement a risk-based inspection programme, based on:</w:t>
      </w:r>
    </w:p>
    <w:p w14:paraId="520BDD57" w14:textId="77777777" w:rsidR="000E59F0" w:rsidRDefault="000E59F0" w:rsidP="007F7A80">
      <w:pPr>
        <w:numPr>
          <w:ilvl w:val="0"/>
          <w:numId w:val="33"/>
        </w:numPr>
        <w:autoSpaceDE w:val="0"/>
        <w:autoSpaceDN w:val="0"/>
        <w:adjustRightInd w:val="0"/>
        <w:rPr>
          <w:sz w:val="24"/>
          <w:szCs w:val="24"/>
        </w:rPr>
      </w:pPr>
      <w:r>
        <w:rPr>
          <w:sz w:val="24"/>
          <w:szCs w:val="24"/>
        </w:rPr>
        <w:t>The licensing objectives</w:t>
      </w:r>
    </w:p>
    <w:p w14:paraId="2C37210F" w14:textId="77777777" w:rsidR="000E59F0" w:rsidRDefault="000E59F0" w:rsidP="007F7A80">
      <w:pPr>
        <w:numPr>
          <w:ilvl w:val="0"/>
          <w:numId w:val="33"/>
        </w:numPr>
        <w:autoSpaceDE w:val="0"/>
        <w:autoSpaceDN w:val="0"/>
        <w:adjustRightInd w:val="0"/>
        <w:rPr>
          <w:sz w:val="24"/>
          <w:szCs w:val="24"/>
        </w:rPr>
      </w:pPr>
      <w:r>
        <w:rPr>
          <w:sz w:val="24"/>
          <w:szCs w:val="24"/>
        </w:rPr>
        <w:t>Relevant codes of practice</w:t>
      </w:r>
    </w:p>
    <w:p w14:paraId="59FBF6BE" w14:textId="77777777" w:rsidR="000E59F0" w:rsidRDefault="000E59F0" w:rsidP="007F7A80">
      <w:pPr>
        <w:numPr>
          <w:ilvl w:val="0"/>
          <w:numId w:val="33"/>
        </w:numPr>
        <w:autoSpaceDE w:val="0"/>
        <w:autoSpaceDN w:val="0"/>
        <w:adjustRightInd w:val="0"/>
        <w:rPr>
          <w:sz w:val="24"/>
          <w:szCs w:val="24"/>
        </w:rPr>
      </w:pPr>
      <w:r>
        <w:rPr>
          <w:sz w:val="24"/>
          <w:szCs w:val="24"/>
        </w:rPr>
        <w:t>Guidance issued by the Gambling Commission, in particular at Part 36</w:t>
      </w:r>
    </w:p>
    <w:p w14:paraId="3235BD01" w14:textId="77777777" w:rsidR="000E59F0" w:rsidRDefault="000E59F0" w:rsidP="007F7A80">
      <w:pPr>
        <w:numPr>
          <w:ilvl w:val="0"/>
          <w:numId w:val="33"/>
        </w:numPr>
        <w:autoSpaceDE w:val="0"/>
        <w:autoSpaceDN w:val="0"/>
        <w:adjustRightInd w:val="0"/>
        <w:rPr>
          <w:sz w:val="24"/>
          <w:szCs w:val="24"/>
        </w:rPr>
      </w:pPr>
      <w:r>
        <w:rPr>
          <w:sz w:val="24"/>
          <w:szCs w:val="24"/>
        </w:rPr>
        <w:lastRenderedPageBreak/>
        <w:t xml:space="preserve">The principles set out in this Statement of </w:t>
      </w:r>
      <w:smartTag w:uri="urn:schemas-microsoft-com:office:smarttags" w:element="PersonName">
        <w:r>
          <w:rPr>
            <w:sz w:val="24"/>
            <w:szCs w:val="24"/>
          </w:rPr>
          <w:t>Licensing</w:t>
        </w:r>
      </w:smartTag>
      <w:r>
        <w:rPr>
          <w:sz w:val="24"/>
          <w:szCs w:val="24"/>
        </w:rPr>
        <w:t xml:space="preserve"> Policy</w:t>
      </w:r>
    </w:p>
    <w:p w14:paraId="52A08B01" w14:textId="77777777" w:rsidR="000E59F0" w:rsidRDefault="000E59F0" w:rsidP="007F7A80">
      <w:pPr>
        <w:autoSpaceDE w:val="0"/>
        <w:autoSpaceDN w:val="0"/>
        <w:adjustRightInd w:val="0"/>
        <w:rPr>
          <w:sz w:val="24"/>
          <w:szCs w:val="24"/>
        </w:rPr>
      </w:pPr>
    </w:p>
    <w:p w14:paraId="740195AE" w14:textId="77777777" w:rsidR="000E59F0" w:rsidRDefault="000E59F0" w:rsidP="007F7A80">
      <w:pPr>
        <w:autoSpaceDE w:val="0"/>
        <w:autoSpaceDN w:val="0"/>
        <w:adjustRightInd w:val="0"/>
        <w:ind w:hanging="900"/>
        <w:rPr>
          <w:sz w:val="24"/>
          <w:szCs w:val="24"/>
        </w:rPr>
      </w:pPr>
      <w:r>
        <w:rPr>
          <w:sz w:val="24"/>
          <w:szCs w:val="24"/>
        </w:rPr>
        <w:t>7.5</w:t>
      </w:r>
      <w:r>
        <w:rPr>
          <w:sz w:val="24"/>
          <w:szCs w:val="24"/>
        </w:rPr>
        <w:tab/>
        <w:t xml:space="preserve">The main enforcement and compliance role for the </w:t>
      </w:r>
      <w:smartTag w:uri="urn:schemas-microsoft-com:office:smarttags" w:element="PersonName">
        <w:r>
          <w:rPr>
            <w:sz w:val="24"/>
            <w:szCs w:val="24"/>
          </w:rPr>
          <w:t>Licensing</w:t>
        </w:r>
      </w:smartTag>
      <w:r>
        <w:rPr>
          <w:sz w:val="24"/>
          <w:szCs w:val="24"/>
        </w:rPr>
        <w:t xml:space="preserve"> Authority will be to ensure compliance with the premises licences and other permissions which it authorises.  The Gambling Commission will be the enforcement body for the operator and personal licences it issues.  It should also be noted that concerns about the manufacture, supply or repair of gaming machines will not be dealt with by the </w:t>
      </w:r>
      <w:smartTag w:uri="urn:schemas-microsoft-com:office:smarttags" w:element="PersonName">
        <w:r>
          <w:rPr>
            <w:sz w:val="24"/>
            <w:szCs w:val="24"/>
          </w:rPr>
          <w:t>Licensing</w:t>
        </w:r>
      </w:smartTag>
      <w:r>
        <w:rPr>
          <w:sz w:val="24"/>
          <w:szCs w:val="24"/>
        </w:rPr>
        <w:t xml:space="preserve"> Authority but will be notified to the Gambling Commission.</w:t>
      </w:r>
    </w:p>
    <w:p w14:paraId="7BD818C3" w14:textId="77777777" w:rsidR="000E59F0" w:rsidRDefault="000E59F0" w:rsidP="007F7A80">
      <w:pPr>
        <w:autoSpaceDE w:val="0"/>
        <w:autoSpaceDN w:val="0"/>
        <w:adjustRightInd w:val="0"/>
        <w:ind w:hanging="900"/>
        <w:rPr>
          <w:sz w:val="24"/>
          <w:szCs w:val="24"/>
        </w:rPr>
      </w:pPr>
    </w:p>
    <w:p w14:paraId="2C3AE7E7" w14:textId="78FF118C" w:rsidR="000E59F0" w:rsidRDefault="000E59F0" w:rsidP="007F7A80">
      <w:pPr>
        <w:autoSpaceDE w:val="0"/>
        <w:autoSpaceDN w:val="0"/>
        <w:adjustRightInd w:val="0"/>
        <w:ind w:hanging="900"/>
        <w:rPr>
          <w:sz w:val="24"/>
          <w:szCs w:val="24"/>
        </w:rPr>
      </w:pPr>
      <w:r>
        <w:rPr>
          <w:sz w:val="24"/>
          <w:szCs w:val="24"/>
        </w:rPr>
        <w:t>7.6</w:t>
      </w:r>
      <w:r>
        <w:rPr>
          <w:sz w:val="24"/>
          <w:szCs w:val="24"/>
        </w:rPr>
        <w:tab/>
        <w:t xml:space="preserve">The </w:t>
      </w:r>
      <w:smartTag w:uri="urn:schemas-microsoft-com:office:smarttags" w:element="PersonName">
        <w:r>
          <w:rPr>
            <w:sz w:val="24"/>
            <w:szCs w:val="24"/>
          </w:rPr>
          <w:t>Licensing</w:t>
        </w:r>
      </w:smartTag>
      <w:r>
        <w:rPr>
          <w:sz w:val="24"/>
          <w:szCs w:val="24"/>
        </w:rPr>
        <w:t xml:space="preserve"> Authority will keep itself informed of developments as regards the work of the </w:t>
      </w:r>
      <w:r w:rsidR="00BD680B">
        <w:rPr>
          <w:sz w:val="24"/>
          <w:szCs w:val="24"/>
        </w:rPr>
        <w:t>Office for Product Safety and Standards</w:t>
      </w:r>
      <w:r>
        <w:rPr>
          <w:sz w:val="24"/>
          <w:szCs w:val="24"/>
        </w:rPr>
        <w:t xml:space="preserve"> in its consideration of the regulatory functions of local authorities.</w:t>
      </w:r>
    </w:p>
    <w:p w14:paraId="6ADF5485" w14:textId="77777777" w:rsidR="000E59F0" w:rsidRDefault="000E59F0" w:rsidP="007F7A80">
      <w:pPr>
        <w:autoSpaceDE w:val="0"/>
        <w:autoSpaceDN w:val="0"/>
        <w:adjustRightInd w:val="0"/>
        <w:ind w:hanging="900"/>
        <w:rPr>
          <w:sz w:val="24"/>
          <w:szCs w:val="24"/>
        </w:rPr>
      </w:pPr>
    </w:p>
    <w:p w14:paraId="14BA56B9" w14:textId="77777777" w:rsidR="000E59F0" w:rsidRDefault="000E59F0" w:rsidP="007F7A80">
      <w:pPr>
        <w:autoSpaceDE w:val="0"/>
        <w:autoSpaceDN w:val="0"/>
        <w:adjustRightInd w:val="0"/>
        <w:ind w:hanging="900"/>
        <w:rPr>
          <w:sz w:val="24"/>
          <w:szCs w:val="24"/>
        </w:rPr>
      </w:pPr>
      <w:r>
        <w:rPr>
          <w:sz w:val="24"/>
          <w:szCs w:val="24"/>
        </w:rPr>
        <w:t>7.7</w:t>
      </w:r>
      <w:r>
        <w:rPr>
          <w:sz w:val="24"/>
          <w:szCs w:val="24"/>
        </w:rPr>
        <w:tab/>
        <w:t xml:space="preserve">Having regard to the principle of transparency, the </w:t>
      </w:r>
      <w:smartTag w:uri="urn:schemas-microsoft-com:office:smarttags" w:element="PersonName">
        <w:r>
          <w:rPr>
            <w:sz w:val="24"/>
            <w:szCs w:val="24"/>
          </w:rPr>
          <w:t>Licensing</w:t>
        </w:r>
      </w:smartTag>
      <w:r>
        <w:rPr>
          <w:sz w:val="24"/>
          <w:szCs w:val="24"/>
        </w:rPr>
        <w:t xml:space="preserve"> Authority enforcement/compliance protocols/written agreements will be available on request to the licensing section.  Our risk methodology will also be available on request.</w:t>
      </w:r>
    </w:p>
    <w:p w14:paraId="4B9DB9F8" w14:textId="77777777" w:rsidR="000E59F0" w:rsidRDefault="000E59F0" w:rsidP="007F7A80">
      <w:pPr>
        <w:autoSpaceDE w:val="0"/>
        <w:autoSpaceDN w:val="0"/>
        <w:adjustRightInd w:val="0"/>
        <w:ind w:hanging="900"/>
        <w:rPr>
          <w:sz w:val="24"/>
          <w:szCs w:val="24"/>
        </w:rPr>
      </w:pPr>
    </w:p>
    <w:p w14:paraId="7CF432DC" w14:textId="77777777" w:rsidR="000E59F0" w:rsidRDefault="000E59F0" w:rsidP="007F7A80">
      <w:pPr>
        <w:autoSpaceDE w:val="0"/>
        <w:autoSpaceDN w:val="0"/>
        <w:adjustRightInd w:val="0"/>
        <w:ind w:hanging="900"/>
        <w:rPr>
          <w:sz w:val="24"/>
          <w:szCs w:val="24"/>
        </w:rPr>
      </w:pPr>
      <w:r>
        <w:rPr>
          <w:sz w:val="24"/>
          <w:szCs w:val="24"/>
        </w:rPr>
        <w:t>7.8</w:t>
      </w:r>
      <w:r>
        <w:rPr>
          <w:sz w:val="24"/>
          <w:szCs w:val="24"/>
        </w:rPr>
        <w:tab/>
        <w:t xml:space="preserve">The </w:t>
      </w:r>
      <w:smartTag w:uri="urn:schemas-microsoft-com:office:smarttags" w:element="PersonName">
        <w:r>
          <w:rPr>
            <w:sz w:val="24"/>
            <w:szCs w:val="24"/>
          </w:rPr>
          <w:t>Licensing</w:t>
        </w:r>
      </w:smartTag>
      <w:r>
        <w:rPr>
          <w:sz w:val="24"/>
          <w:szCs w:val="24"/>
        </w:rPr>
        <w:t xml:space="preserve"> Authority recognises that certain operators have a number of premises within its area. In order to ensure that any compliance issues are recognised and resolved at the earliest stage, operators are requested to give the authority a single named point of contact who should be a senior individual, and whom the authority will contact first should any compliance issues arise.</w:t>
      </w:r>
    </w:p>
    <w:p w14:paraId="3F5024F9" w14:textId="77777777" w:rsidR="000E59F0" w:rsidRDefault="000E59F0" w:rsidP="007F7A80">
      <w:pPr>
        <w:autoSpaceDE w:val="0"/>
        <w:autoSpaceDN w:val="0"/>
        <w:adjustRightInd w:val="0"/>
        <w:ind w:hanging="900"/>
        <w:rPr>
          <w:sz w:val="40"/>
          <w:szCs w:val="40"/>
        </w:rPr>
      </w:pPr>
    </w:p>
    <w:p w14:paraId="00A73276" w14:textId="77777777" w:rsidR="000E59F0" w:rsidRDefault="000E59F0" w:rsidP="007F7A80">
      <w:pPr>
        <w:pStyle w:val="Heading6"/>
        <w:spacing w:before="0" w:after="0"/>
        <w:ind w:hanging="900"/>
        <w:rPr>
          <w:rFonts w:ascii="Arial" w:hAnsi="Arial" w:cs="Arial"/>
          <w:sz w:val="40"/>
          <w:szCs w:val="40"/>
        </w:rPr>
      </w:pPr>
      <w:r>
        <w:rPr>
          <w:rFonts w:ascii="Arial" w:hAnsi="Arial" w:cs="Arial"/>
          <w:sz w:val="40"/>
          <w:szCs w:val="40"/>
        </w:rPr>
        <w:t>8.0</w:t>
      </w:r>
      <w:r>
        <w:rPr>
          <w:rFonts w:ascii="Arial" w:hAnsi="Arial" w:cs="Arial"/>
          <w:sz w:val="40"/>
          <w:szCs w:val="40"/>
        </w:rPr>
        <w:tab/>
        <w:t xml:space="preserve">The </w:t>
      </w:r>
      <w:smartTag w:uri="urn:schemas-microsoft-com:office:smarttags" w:element="PersonName">
        <w:r>
          <w:rPr>
            <w:rFonts w:ascii="Arial" w:hAnsi="Arial" w:cs="Arial"/>
            <w:sz w:val="40"/>
            <w:szCs w:val="40"/>
          </w:rPr>
          <w:t>Licensing</w:t>
        </w:r>
      </w:smartTag>
      <w:r>
        <w:rPr>
          <w:rFonts w:ascii="Arial" w:hAnsi="Arial" w:cs="Arial"/>
          <w:sz w:val="40"/>
          <w:szCs w:val="40"/>
        </w:rPr>
        <w:t xml:space="preserve"> Authority Functions</w:t>
      </w:r>
    </w:p>
    <w:p w14:paraId="29478FB7" w14:textId="77777777" w:rsidR="000E59F0" w:rsidRDefault="006C75CE" w:rsidP="007F7A80">
      <w:pPr>
        <w:pStyle w:val="Heading6"/>
        <w:spacing w:before="0" w:after="0"/>
        <w:rPr>
          <w:rFonts w:ascii="Arial" w:hAnsi="Arial" w:cs="Arial"/>
          <w:sz w:val="40"/>
          <w:szCs w:val="40"/>
        </w:rPr>
      </w:pPr>
      <w:r>
        <w:rPr>
          <w:rFonts w:ascii="Arial" w:hAnsi="Arial" w:cs="Arial"/>
          <w:sz w:val="40"/>
          <w:szCs w:val="40"/>
        </w:rPr>
        <w:pict w14:anchorId="72B5471A">
          <v:rect id="_x0000_i1034" style="width:0;height:1.5pt" o:hrstd="t" o:hr="t" fillcolor="gray" stroked="f"/>
        </w:pict>
      </w:r>
    </w:p>
    <w:p w14:paraId="396137D3" w14:textId="77777777" w:rsidR="000E59F0" w:rsidRDefault="000E59F0" w:rsidP="007F7A80">
      <w:pPr>
        <w:pStyle w:val="BodyText3"/>
        <w:spacing w:after="0"/>
        <w:rPr>
          <w:rFonts w:cs="Arial"/>
          <w:sz w:val="24"/>
          <w:szCs w:val="24"/>
        </w:rPr>
      </w:pPr>
    </w:p>
    <w:p w14:paraId="61A75E8C" w14:textId="77777777" w:rsidR="000E59F0" w:rsidRDefault="000E59F0" w:rsidP="007F7A80">
      <w:pPr>
        <w:pStyle w:val="BodyText3"/>
        <w:spacing w:after="0"/>
        <w:ind w:hanging="900"/>
        <w:rPr>
          <w:rFonts w:cs="Arial"/>
          <w:sz w:val="24"/>
          <w:szCs w:val="24"/>
        </w:rPr>
      </w:pPr>
      <w:r>
        <w:rPr>
          <w:rFonts w:cs="Arial"/>
          <w:sz w:val="24"/>
          <w:szCs w:val="24"/>
        </w:rPr>
        <w:t>8.1</w:t>
      </w:r>
      <w:r>
        <w:rPr>
          <w:rFonts w:cs="Arial"/>
          <w:sz w:val="24"/>
          <w:szCs w:val="24"/>
        </w:rPr>
        <w:tab/>
        <w:t xml:space="preserve">The </w:t>
      </w:r>
      <w:smartTag w:uri="urn:schemas-microsoft-com:office:smarttags" w:element="PersonName">
        <w:r>
          <w:rPr>
            <w:rFonts w:cs="Arial"/>
            <w:sz w:val="24"/>
            <w:szCs w:val="24"/>
          </w:rPr>
          <w:t>Licensing</w:t>
        </w:r>
      </w:smartTag>
      <w:r>
        <w:rPr>
          <w:rFonts w:cs="Arial"/>
          <w:sz w:val="24"/>
          <w:szCs w:val="24"/>
        </w:rPr>
        <w:t xml:space="preserve"> Authority will:</w:t>
      </w:r>
    </w:p>
    <w:p w14:paraId="6CE30EA0" w14:textId="77777777" w:rsidR="000E59F0" w:rsidRDefault="000E59F0" w:rsidP="007F7A80">
      <w:pPr>
        <w:pStyle w:val="BodyText3"/>
        <w:spacing w:after="0"/>
        <w:ind w:hanging="900"/>
        <w:rPr>
          <w:rFonts w:cs="Arial"/>
          <w:sz w:val="24"/>
          <w:szCs w:val="24"/>
        </w:rPr>
      </w:pPr>
    </w:p>
    <w:p w14:paraId="5DB5144C" w14:textId="77777777" w:rsidR="000E59F0" w:rsidRDefault="000E59F0" w:rsidP="007F7A80">
      <w:pPr>
        <w:widowControl w:val="0"/>
        <w:numPr>
          <w:ilvl w:val="0"/>
          <w:numId w:val="5"/>
        </w:numPr>
        <w:tabs>
          <w:tab w:val="clear" w:pos="720"/>
          <w:tab w:val="left" w:pos="0"/>
          <w:tab w:val="num" w:pos="426"/>
        </w:tabs>
        <w:ind w:left="426" w:hanging="426"/>
        <w:rPr>
          <w:rFonts w:cs="Arial"/>
          <w:sz w:val="24"/>
          <w:szCs w:val="24"/>
        </w:rPr>
      </w:pPr>
      <w:r>
        <w:rPr>
          <w:rFonts w:cs="Arial"/>
          <w:sz w:val="24"/>
          <w:szCs w:val="24"/>
        </w:rPr>
        <w:t xml:space="preserve">Be responsible for the licensing of premises where gambling activities are to take place by issuing </w:t>
      </w:r>
      <w:r>
        <w:rPr>
          <w:rFonts w:cs="Arial"/>
          <w:i/>
          <w:iCs/>
          <w:sz w:val="24"/>
          <w:szCs w:val="24"/>
        </w:rPr>
        <w:t>Premises Licences</w:t>
      </w:r>
      <w:r>
        <w:rPr>
          <w:rFonts w:cs="Arial"/>
          <w:sz w:val="24"/>
          <w:szCs w:val="24"/>
        </w:rPr>
        <w:t xml:space="preserve"> </w:t>
      </w:r>
    </w:p>
    <w:p w14:paraId="06D89156" w14:textId="77777777" w:rsidR="000E59F0" w:rsidRDefault="000E59F0" w:rsidP="007F7A80">
      <w:pPr>
        <w:widowControl w:val="0"/>
        <w:numPr>
          <w:ilvl w:val="0"/>
          <w:numId w:val="5"/>
        </w:numPr>
        <w:tabs>
          <w:tab w:val="clear" w:pos="720"/>
          <w:tab w:val="left" w:pos="0"/>
          <w:tab w:val="num" w:pos="426"/>
        </w:tabs>
        <w:ind w:left="426" w:hanging="426"/>
        <w:rPr>
          <w:rFonts w:cs="Arial"/>
          <w:sz w:val="24"/>
          <w:szCs w:val="24"/>
        </w:rPr>
      </w:pPr>
      <w:r>
        <w:rPr>
          <w:rFonts w:cs="Arial"/>
          <w:sz w:val="24"/>
          <w:szCs w:val="24"/>
        </w:rPr>
        <w:t xml:space="preserve">Issue </w:t>
      </w:r>
      <w:r>
        <w:rPr>
          <w:rFonts w:cs="Arial"/>
          <w:i/>
          <w:sz w:val="24"/>
          <w:szCs w:val="24"/>
        </w:rPr>
        <w:t>Provisional Statements</w:t>
      </w:r>
      <w:r>
        <w:rPr>
          <w:rFonts w:cs="Arial"/>
          <w:sz w:val="24"/>
          <w:szCs w:val="24"/>
        </w:rPr>
        <w:t xml:space="preserve"> </w:t>
      </w:r>
    </w:p>
    <w:p w14:paraId="3D4C4F08" w14:textId="77777777" w:rsidR="000E59F0" w:rsidRDefault="000E59F0" w:rsidP="007F7A80">
      <w:pPr>
        <w:widowControl w:val="0"/>
        <w:numPr>
          <w:ilvl w:val="0"/>
          <w:numId w:val="5"/>
        </w:numPr>
        <w:tabs>
          <w:tab w:val="clear" w:pos="720"/>
          <w:tab w:val="left" w:pos="0"/>
          <w:tab w:val="num" w:pos="426"/>
        </w:tabs>
        <w:ind w:left="426" w:hanging="426"/>
        <w:rPr>
          <w:rFonts w:cs="Arial"/>
          <w:sz w:val="24"/>
          <w:szCs w:val="24"/>
        </w:rPr>
      </w:pPr>
      <w:r>
        <w:rPr>
          <w:rFonts w:cs="Arial"/>
          <w:sz w:val="24"/>
          <w:szCs w:val="24"/>
        </w:rPr>
        <w:t xml:space="preserve">Regulate </w:t>
      </w:r>
      <w:r>
        <w:rPr>
          <w:rFonts w:cs="Arial"/>
          <w:i/>
          <w:sz w:val="24"/>
          <w:szCs w:val="24"/>
        </w:rPr>
        <w:t>members’ clubs</w:t>
      </w:r>
      <w:r>
        <w:rPr>
          <w:rFonts w:cs="Arial"/>
          <w:sz w:val="24"/>
          <w:szCs w:val="24"/>
        </w:rPr>
        <w:t xml:space="preserve"> and </w:t>
      </w:r>
      <w:r>
        <w:rPr>
          <w:rFonts w:cs="Arial"/>
          <w:i/>
          <w:sz w:val="24"/>
          <w:szCs w:val="24"/>
        </w:rPr>
        <w:t>miners’ welfare institutes</w:t>
      </w:r>
      <w:r>
        <w:rPr>
          <w:rFonts w:cs="Arial"/>
          <w:sz w:val="24"/>
          <w:szCs w:val="24"/>
        </w:rPr>
        <w:t xml:space="preserve"> who wish to undertake certain gaming activities via issuing Club Gaming Permits and/or Club Machine Permits </w:t>
      </w:r>
    </w:p>
    <w:p w14:paraId="3380C7FD" w14:textId="77777777" w:rsidR="000E59F0" w:rsidRDefault="000E59F0" w:rsidP="007F7A80">
      <w:pPr>
        <w:widowControl w:val="0"/>
        <w:numPr>
          <w:ilvl w:val="0"/>
          <w:numId w:val="5"/>
        </w:numPr>
        <w:tabs>
          <w:tab w:val="clear" w:pos="720"/>
          <w:tab w:val="left" w:pos="0"/>
          <w:tab w:val="num" w:pos="426"/>
        </w:tabs>
        <w:ind w:left="426" w:hanging="426"/>
        <w:rPr>
          <w:rFonts w:cs="Arial"/>
          <w:sz w:val="24"/>
          <w:szCs w:val="24"/>
        </w:rPr>
      </w:pPr>
      <w:r>
        <w:rPr>
          <w:rFonts w:cs="Arial"/>
          <w:sz w:val="24"/>
          <w:szCs w:val="24"/>
        </w:rPr>
        <w:t xml:space="preserve">Issue </w:t>
      </w:r>
      <w:r>
        <w:rPr>
          <w:rFonts w:cs="Arial"/>
          <w:i/>
          <w:iCs/>
          <w:sz w:val="24"/>
          <w:szCs w:val="24"/>
        </w:rPr>
        <w:t>Club Machine Permits</w:t>
      </w:r>
      <w:r>
        <w:rPr>
          <w:rFonts w:cs="Arial"/>
          <w:sz w:val="24"/>
          <w:szCs w:val="24"/>
        </w:rPr>
        <w:t xml:space="preserve"> to </w:t>
      </w:r>
      <w:r>
        <w:rPr>
          <w:rFonts w:cs="Arial"/>
          <w:i/>
          <w:iCs/>
          <w:sz w:val="24"/>
          <w:szCs w:val="24"/>
        </w:rPr>
        <w:t>Commercial Clubs</w:t>
      </w:r>
      <w:r>
        <w:rPr>
          <w:rFonts w:cs="Arial"/>
          <w:sz w:val="24"/>
          <w:szCs w:val="24"/>
        </w:rPr>
        <w:t xml:space="preserve"> </w:t>
      </w:r>
    </w:p>
    <w:p w14:paraId="6E8505D5" w14:textId="77777777" w:rsidR="000E59F0" w:rsidRDefault="000E59F0" w:rsidP="007F7A80">
      <w:pPr>
        <w:widowControl w:val="0"/>
        <w:numPr>
          <w:ilvl w:val="0"/>
          <w:numId w:val="5"/>
        </w:numPr>
        <w:tabs>
          <w:tab w:val="clear" w:pos="720"/>
          <w:tab w:val="left" w:pos="0"/>
          <w:tab w:val="num" w:pos="426"/>
        </w:tabs>
        <w:ind w:left="426" w:hanging="426"/>
        <w:rPr>
          <w:rFonts w:cs="Arial"/>
          <w:sz w:val="24"/>
          <w:szCs w:val="24"/>
        </w:rPr>
      </w:pPr>
      <w:r>
        <w:rPr>
          <w:rFonts w:cs="Arial"/>
          <w:sz w:val="24"/>
          <w:szCs w:val="24"/>
        </w:rPr>
        <w:t xml:space="preserve">Grant permits for the use of certain lower stake gaming machines at </w:t>
      </w:r>
      <w:r>
        <w:rPr>
          <w:rFonts w:cs="Arial"/>
          <w:i/>
          <w:sz w:val="24"/>
          <w:szCs w:val="24"/>
        </w:rPr>
        <w:t>unlicensed Family Entertainment Centres</w:t>
      </w:r>
      <w:r>
        <w:rPr>
          <w:rFonts w:cs="Arial"/>
          <w:sz w:val="24"/>
          <w:szCs w:val="24"/>
        </w:rPr>
        <w:t xml:space="preserve"> </w:t>
      </w:r>
    </w:p>
    <w:p w14:paraId="003D9CD1" w14:textId="77777777" w:rsidR="000E59F0" w:rsidRDefault="000E59F0" w:rsidP="007F7A80">
      <w:pPr>
        <w:widowControl w:val="0"/>
        <w:numPr>
          <w:ilvl w:val="0"/>
          <w:numId w:val="5"/>
        </w:numPr>
        <w:tabs>
          <w:tab w:val="clear" w:pos="720"/>
          <w:tab w:val="left" w:pos="0"/>
          <w:tab w:val="num" w:pos="426"/>
        </w:tabs>
        <w:ind w:left="426" w:hanging="426"/>
        <w:rPr>
          <w:rFonts w:cs="Arial"/>
          <w:sz w:val="24"/>
          <w:szCs w:val="24"/>
        </w:rPr>
      </w:pPr>
      <w:r>
        <w:rPr>
          <w:rFonts w:cs="Arial"/>
          <w:sz w:val="24"/>
          <w:szCs w:val="24"/>
        </w:rPr>
        <w:t xml:space="preserve">Receive notifications from alcohol licensed premises (under the </w:t>
      </w:r>
      <w:smartTag w:uri="urn:schemas-microsoft-com:office:smarttags" w:element="PersonName">
        <w:r>
          <w:rPr>
            <w:rFonts w:cs="Arial"/>
            <w:sz w:val="24"/>
            <w:szCs w:val="24"/>
          </w:rPr>
          <w:t>Licensing</w:t>
        </w:r>
      </w:smartTag>
      <w:r>
        <w:rPr>
          <w:rFonts w:cs="Arial"/>
          <w:sz w:val="24"/>
          <w:szCs w:val="24"/>
        </w:rPr>
        <w:t xml:space="preserve"> Act 2003) of the use of two or fewer gaming machines </w:t>
      </w:r>
    </w:p>
    <w:p w14:paraId="56B5A8B5" w14:textId="77777777" w:rsidR="000E59F0" w:rsidRDefault="000E59F0" w:rsidP="007F7A80">
      <w:pPr>
        <w:widowControl w:val="0"/>
        <w:numPr>
          <w:ilvl w:val="0"/>
          <w:numId w:val="5"/>
        </w:numPr>
        <w:tabs>
          <w:tab w:val="clear" w:pos="720"/>
          <w:tab w:val="left" w:pos="0"/>
          <w:tab w:val="num" w:pos="426"/>
        </w:tabs>
        <w:ind w:left="426" w:hanging="426"/>
        <w:rPr>
          <w:rFonts w:cs="Arial"/>
          <w:sz w:val="24"/>
          <w:szCs w:val="24"/>
        </w:rPr>
      </w:pPr>
      <w:r>
        <w:rPr>
          <w:rFonts w:cs="Arial"/>
          <w:sz w:val="24"/>
          <w:szCs w:val="24"/>
        </w:rPr>
        <w:t xml:space="preserve">Issue </w:t>
      </w:r>
      <w:r>
        <w:rPr>
          <w:rFonts w:cs="Arial"/>
          <w:i/>
          <w:sz w:val="24"/>
          <w:szCs w:val="24"/>
        </w:rPr>
        <w:t>Licensed Premises Gaming Machine Permits</w:t>
      </w:r>
      <w:r>
        <w:rPr>
          <w:rFonts w:cs="Arial"/>
          <w:sz w:val="24"/>
          <w:szCs w:val="24"/>
        </w:rPr>
        <w:t xml:space="preserve"> for premises licensed to sell/supply alcohol for consumption on the licensed premises, under the </w:t>
      </w:r>
      <w:smartTag w:uri="urn:schemas-microsoft-com:office:smarttags" w:element="PersonName">
        <w:r>
          <w:rPr>
            <w:rFonts w:cs="Arial"/>
            <w:sz w:val="24"/>
            <w:szCs w:val="24"/>
          </w:rPr>
          <w:t>Licensing</w:t>
        </w:r>
      </w:smartTag>
      <w:r>
        <w:rPr>
          <w:rFonts w:cs="Arial"/>
          <w:sz w:val="24"/>
          <w:szCs w:val="24"/>
        </w:rPr>
        <w:t xml:space="preserve"> Act 2003, where more than two machines are required </w:t>
      </w:r>
    </w:p>
    <w:p w14:paraId="12161D19" w14:textId="77777777" w:rsidR="000E59F0" w:rsidRDefault="000E59F0" w:rsidP="007F7A80">
      <w:pPr>
        <w:widowControl w:val="0"/>
        <w:numPr>
          <w:ilvl w:val="0"/>
          <w:numId w:val="5"/>
        </w:numPr>
        <w:tabs>
          <w:tab w:val="clear" w:pos="720"/>
          <w:tab w:val="left" w:pos="0"/>
          <w:tab w:val="num" w:pos="426"/>
        </w:tabs>
        <w:ind w:left="426" w:hanging="426"/>
        <w:rPr>
          <w:rFonts w:cs="Arial"/>
          <w:sz w:val="24"/>
          <w:szCs w:val="24"/>
        </w:rPr>
      </w:pPr>
      <w:r>
        <w:rPr>
          <w:rFonts w:cs="Arial"/>
          <w:sz w:val="24"/>
          <w:szCs w:val="24"/>
        </w:rPr>
        <w:t xml:space="preserve">Register </w:t>
      </w:r>
      <w:r>
        <w:rPr>
          <w:rFonts w:cs="Arial"/>
          <w:i/>
          <w:sz w:val="24"/>
          <w:szCs w:val="24"/>
        </w:rPr>
        <w:t>small society lotteries</w:t>
      </w:r>
      <w:r>
        <w:rPr>
          <w:rFonts w:cs="Arial"/>
          <w:sz w:val="24"/>
          <w:szCs w:val="24"/>
        </w:rPr>
        <w:t xml:space="preserve"> below prescribed thresholds </w:t>
      </w:r>
    </w:p>
    <w:p w14:paraId="7566F4D0" w14:textId="77777777" w:rsidR="000E59F0" w:rsidRDefault="000E59F0" w:rsidP="007F7A80">
      <w:pPr>
        <w:widowControl w:val="0"/>
        <w:numPr>
          <w:ilvl w:val="0"/>
          <w:numId w:val="5"/>
        </w:numPr>
        <w:tabs>
          <w:tab w:val="clear" w:pos="720"/>
          <w:tab w:val="left" w:pos="0"/>
          <w:tab w:val="num" w:pos="426"/>
        </w:tabs>
        <w:ind w:left="426" w:hanging="426"/>
        <w:rPr>
          <w:rFonts w:cs="Arial"/>
          <w:sz w:val="24"/>
          <w:szCs w:val="24"/>
        </w:rPr>
      </w:pPr>
      <w:r>
        <w:rPr>
          <w:rFonts w:cs="Arial"/>
          <w:sz w:val="24"/>
          <w:szCs w:val="24"/>
        </w:rPr>
        <w:t xml:space="preserve">Issue </w:t>
      </w:r>
      <w:r>
        <w:rPr>
          <w:rFonts w:cs="Arial"/>
          <w:i/>
          <w:sz w:val="24"/>
          <w:szCs w:val="24"/>
        </w:rPr>
        <w:t>Prize Gaming Permits</w:t>
      </w:r>
      <w:r>
        <w:rPr>
          <w:rFonts w:cs="Arial"/>
          <w:sz w:val="24"/>
          <w:szCs w:val="24"/>
        </w:rPr>
        <w:t xml:space="preserve"> </w:t>
      </w:r>
    </w:p>
    <w:p w14:paraId="09CABA44" w14:textId="77777777" w:rsidR="000E59F0" w:rsidRDefault="000E59F0" w:rsidP="007F7A80">
      <w:pPr>
        <w:widowControl w:val="0"/>
        <w:numPr>
          <w:ilvl w:val="0"/>
          <w:numId w:val="5"/>
        </w:numPr>
        <w:tabs>
          <w:tab w:val="clear" w:pos="720"/>
          <w:tab w:val="left" w:pos="0"/>
          <w:tab w:val="num" w:pos="426"/>
        </w:tabs>
        <w:ind w:left="426" w:hanging="426"/>
        <w:rPr>
          <w:rFonts w:cs="Arial"/>
          <w:sz w:val="24"/>
          <w:szCs w:val="24"/>
        </w:rPr>
      </w:pPr>
      <w:r>
        <w:rPr>
          <w:rFonts w:cs="Arial"/>
          <w:sz w:val="24"/>
          <w:szCs w:val="24"/>
        </w:rPr>
        <w:t xml:space="preserve">Receive and Endorse </w:t>
      </w:r>
      <w:r>
        <w:rPr>
          <w:rFonts w:cs="Arial"/>
          <w:i/>
          <w:sz w:val="24"/>
          <w:szCs w:val="24"/>
        </w:rPr>
        <w:t>Temporary Use Notices</w:t>
      </w:r>
      <w:r>
        <w:rPr>
          <w:rFonts w:cs="Arial"/>
          <w:sz w:val="24"/>
          <w:szCs w:val="24"/>
        </w:rPr>
        <w:t xml:space="preserve"> </w:t>
      </w:r>
    </w:p>
    <w:p w14:paraId="415868FE" w14:textId="77777777" w:rsidR="000E59F0" w:rsidRDefault="000E59F0" w:rsidP="007F7A80">
      <w:pPr>
        <w:widowControl w:val="0"/>
        <w:numPr>
          <w:ilvl w:val="0"/>
          <w:numId w:val="5"/>
        </w:numPr>
        <w:tabs>
          <w:tab w:val="clear" w:pos="720"/>
          <w:tab w:val="left" w:pos="0"/>
          <w:tab w:val="num" w:pos="426"/>
        </w:tabs>
        <w:ind w:left="426" w:hanging="426"/>
        <w:rPr>
          <w:rFonts w:cs="Arial"/>
          <w:sz w:val="24"/>
          <w:szCs w:val="24"/>
        </w:rPr>
      </w:pPr>
      <w:r>
        <w:rPr>
          <w:rFonts w:cs="Arial"/>
          <w:sz w:val="24"/>
          <w:szCs w:val="24"/>
        </w:rPr>
        <w:t xml:space="preserve">Receive </w:t>
      </w:r>
      <w:r>
        <w:rPr>
          <w:rFonts w:cs="Arial"/>
          <w:i/>
          <w:sz w:val="24"/>
          <w:szCs w:val="24"/>
        </w:rPr>
        <w:t>Occasional Use Notices</w:t>
      </w:r>
      <w:r>
        <w:rPr>
          <w:rFonts w:cs="Arial"/>
          <w:sz w:val="24"/>
          <w:szCs w:val="24"/>
        </w:rPr>
        <w:t xml:space="preserve"> </w:t>
      </w:r>
    </w:p>
    <w:p w14:paraId="77C0AB24" w14:textId="77777777" w:rsidR="000E59F0" w:rsidRDefault="000E59F0" w:rsidP="007F7A80">
      <w:pPr>
        <w:widowControl w:val="0"/>
        <w:numPr>
          <w:ilvl w:val="0"/>
          <w:numId w:val="5"/>
        </w:numPr>
        <w:tabs>
          <w:tab w:val="clear" w:pos="720"/>
          <w:tab w:val="left" w:pos="0"/>
          <w:tab w:val="num" w:pos="426"/>
        </w:tabs>
        <w:ind w:left="426" w:hanging="426"/>
        <w:rPr>
          <w:rFonts w:cs="Arial"/>
          <w:sz w:val="24"/>
          <w:szCs w:val="24"/>
        </w:rPr>
      </w:pPr>
      <w:r>
        <w:rPr>
          <w:rFonts w:cs="Arial"/>
          <w:sz w:val="24"/>
          <w:szCs w:val="24"/>
        </w:rPr>
        <w:t>Provide information to the Gambling Commission regarding details of licences issued (see section above on ‘information exchange)</w:t>
      </w:r>
    </w:p>
    <w:p w14:paraId="3572803C" w14:textId="77777777" w:rsidR="000E59F0" w:rsidRDefault="000E59F0" w:rsidP="007F7A80">
      <w:pPr>
        <w:widowControl w:val="0"/>
        <w:numPr>
          <w:ilvl w:val="0"/>
          <w:numId w:val="5"/>
        </w:numPr>
        <w:tabs>
          <w:tab w:val="clear" w:pos="720"/>
          <w:tab w:val="left" w:pos="0"/>
          <w:tab w:val="num" w:pos="426"/>
        </w:tabs>
        <w:ind w:left="426" w:hanging="426"/>
        <w:rPr>
          <w:rFonts w:cs="Arial"/>
          <w:sz w:val="24"/>
          <w:szCs w:val="24"/>
        </w:rPr>
      </w:pPr>
      <w:r>
        <w:rPr>
          <w:rFonts w:cs="Arial"/>
          <w:sz w:val="24"/>
          <w:szCs w:val="24"/>
        </w:rPr>
        <w:lastRenderedPageBreak/>
        <w:t>Maintain registers of the permits and licences that are issued under these functions</w:t>
      </w:r>
    </w:p>
    <w:p w14:paraId="04AE56E4" w14:textId="77777777" w:rsidR="000E59F0" w:rsidRDefault="000E59F0" w:rsidP="007F7A80">
      <w:pPr>
        <w:pStyle w:val="BodyText3"/>
        <w:spacing w:after="0"/>
        <w:rPr>
          <w:rFonts w:cs="Arial"/>
          <w:sz w:val="24"/>
          <w:szCs w:val="24"/>
        </w:rPr>
      </w:pPr>
    </w:p>
    <w:p w14:paraId="2F481B2E" w14:textId="77777777" w:rsidR="000E59F0" w:rsidRDefault="000E59F0" w:rsidP="007F7A80">
      <w:pPr>
        <w:pStyle w:val="BodyText3"/>
        <w:spacing w:after="0"/>
        <w:ind w:hanging="900"/>
        <w:rPr>
          <w:rFonts w:cs="Arial"/>
          <w:sz w:val="24"/>
          <w:szCs w:val="24"/>
        </w:rPr>
      </w:pPr>
      <w:r>
        <w:rPr>
          <w:rFonts w:cs="Arial"/>
          <w:sz w:val="24"/>
          <w:szCs w:val="24"/>
        </w:rPr>
        <w:t>8.2</w:t>
      </w:r>
      <w:r>
        <w:rPr>
          <w:rFonts w:cs="Arial"/>
          <w:sz w:val="24"/>
          <w:szCs w:val="24"/>
        </w:rPr>
        <w:tab/>
        <w:t xml:space="preserve">The </w:t>
      </w:r>
      <w:smartTag w:uri="urn:schemas-microsoft-com:office:smarttags" w:element="PersonName">
        <w:r>
          <w:rPr>
            <w:rFonts w:cs="Arial"/>
            <w:sz w:val="24"/>
            <w:szCs w:val="24"/>
          </w:rPr>
          <w:t>Licensing</w:t>
        </w:r>
      </w:smartTag>
      <w:r>
        <w:rPr>
          <w:rFonts w:cs="Arial"/>
          <w:sz w:val="24"/>
          <w:szCs w:val="24"/>
        </w:rPr>
        <w:t xml:space="preserve"> Authority will not be involved in licensing remote gambling.  This will fall to the Gambling Commission via Operator Licences.</w:t>
      </w:r>
    </w:p>
    <w:p w14:paraId="7C478FF2" w14:textId="77777777" w:rsidR="000E59F0" w:rsidRDefault="000E59F0" w:rsidP="007F7A80">
      <w:pPr>
        <w:pStyle w:val="BodyText3"/>
        <w:spacing w:after="0"/>
        <w:ind w:hanging="900"/>
        <w:rPr>
          <w:rFonts w:cs="Arial"/>
          <w:sz w:val="24"/>
          <w:szCs w:val="24"/>
        </w:rPr>
      </w:pPr>
    </w:p>
    <w:p w14:paraId="606A27C1" w14:textId="77777777" w:rsidR="000E59F0" w:rsidRDefault="000E59F0" w:rsidP="007F7A80">
      <w:pPr>
        <w:pStyle w:val="BodyText3"/>
        <w:spacing w:after="0"/>
        <w:ind w:hanging="900"/>
        <w:rPr>
          <w:rFonts w:cs="Arial"/>
          <w:sz w:val="24"/>
          <w:szCs w:val="24"/>
        </w:rPr>
      </w:pPr>
      <w:r>
        <w:rPr>
          <w:rFonts w:cs="Arial"/>
          <w:sz w:val="24"/>
          <w:szCs w:val="24"/>
        </w:rPr>
        <w:t>8.3</w:t>
      </w:r>
      <w:r>
        <w:rPr>
          <w:rFonts w:cs="Arial"/>
          <w:sz w:val="24"/>
          <w:szCs w:val="24"/>
        </w:rPr>
        <w:tab/>
        <w:t xml:space="preserve">Gambling activities may take one of three forms: gaming, betting or participating in a lottery. Gaming is defined as playing a game of chance for a prize. The Act defines two specific categories of gaming, namely casino gaming and equal chance gaming. Betting is defined as making or accepting a bet on one of three things: the outcome of a race, competition or other process; the likelihood of anything occurring or not occurring; whether anything is or is not true. Lotteries are where persons pay to participate in an arrangement under which prizes are allocated partly or wholly by chance. The National </w:t>
      </w:r>
      <w:smartTag w:uri="urn:schemas-microsoft-com:office:smarttags" w:element="PersonName">
        <w:r>
          <w:rPr>
            <w:rFonts w:cs="Arial"/>
            <w:sz w:val="24"/>
            <w:szCs w:val="24"/>
          </w:rPr>
          <w:t>Lottery</w:t>
        </w:r>
      </w:smartTag>
      <w:r>
        <w:rPr>
          <w:rFonts w:cs="Arial"/>
          <w:sz w:val="24"/>
          <w:szCs w:val="24"/>
        </w:rPr>
        <w:t xml:space="preserve"> is not governed by the Gambling Act.</w:t>
      </w:r>
    </w:p>
    <w:p w14:paraId="63840615" w14:textId="77777777" w:rsidR="000E59F0" w:rsidRDefault="000E59F0" w:rsidP="007F7A80">
      <w:pPr>
        <w:pStyle w:val="BodyText3"/>
        <w:spacing w:after="0"/>
        <w:ind w:hanging="900"/>
        <w:rPr>
          <w:rFonts w:cs="Arial"/>
          <w:sz w:val="24"/>
          <w:szCs w:val="24"/>
        </w:rPr>
      </w:pPr>
    </w:p>
    <w:p w14:paraId="5AEA2DD7" w14:textId="77777777" w:rsidR="000E59F0" w:rsidRDefault="000E59F0" w:rsidP="007F7A80">
      <w:pPr>
        <w:pStyle w:val="BodyText3"/>
        <w:spacing w:after="0"/>
        <w:ind w:hanging="900"/>
        <w:rPr>
          <w:rFonts w:cs="Arial"/>
          <w:sz w:val="24"/>
          <w:szCs w:val="24"/>
        </w:rPr>
      </w:pPr>
    </w:p>
    <w:p w14:paraId="64ED859E" w14:textId="77777777" w:rsidR="000E59F0" w:rsidRDefault="000E59F0" w:rsidP="007F7A80">
      <w:pPr>
        <w:pStyle w:val="BodyText3"/>
        <w:spacing w:after="0"/>
        <w:ind w:hanging="900"/>
        <w:rPr>
          <w:rFonts w:cs="Arial"/>
          <w:sz w:val="24"/>
          <w:szCs w:val="24"/>
        </w:rPr>
      </w:pPr>
    </w:p>
    <w:p w14:paraId="072BE98D" w14:textId="77777777" w:rsidR="000E59F0" w:rsidRDefault="000E59F0" w:rsidP="007F7A80">
      <w:pPr>
        <w:rPr>
          <w:b/>
          <w:sz w:val="24"/>
          <w:szCs w:val="24"/>
        </w:rPr>
      </w:pPr>
      <w:r>
        <w:rPr>
          <w:b/>
          <w:sz w:val="48"/>
          <w:szCs w:val="48"/>
        </w:rPr>
        <w:t>PART B – Premises Licences</w:t>
      </w:r>
    </w:p>
    <w:p w14:paraId="3AAB6FF5" w14:textId="77777777" w:rsidR="000E59F0" w:rsidRDefault="006C75CE" w:rsidP="007F7A80">
      <w:pPr>
        <w:rPr>
          <w:b/>
          <w:sz w:val="24"/>
          <w:szCs w:val="24"/>
        </w:rPr>
      </w:pPr>
      <w:r>
        <w:rPr>
          <w:b/>
          <w:sz w:val="24"/>
          <w:szCs w:val="24"/>
        </w:rPr>
        <w:pict w14:anchorId="2F7596A6">
          <v:rect id="_x0000_i1035" style="width:0;height:1.5pt" o:hrstd="t" o:hr="t" fillcolor="gray" stroked="f"/>
        </w:pict>
      </w:r>
    </w:p>
    <w:p w14:paraId="5DF2EA83" w14:textId="77777777" w:rsidR="000E59F0" w:rsidRDefault="000E59F0" w:rsidP="007F7A80">
      <w:pPr>
        <w:rPr>
          <w:sz w:val="24"/>
          <w:szCs w:val="24"/>
        </w:rPr>
      </w:pPr>
    </w:p>
    <w:p w14:paraId="4B1B7BA1" w14:textId="77777777" w:rsidR="000E59F0" w:rsidRDefault="000E59F0" w:rsidP="007F7A80">
      <w:pPr>
        <w:pStyle w:val="BodyText"/>
        <w:spacing w:after="0"/>
        <w:ind w:hanging="900"/>
        <w:rPr>
          <w:b/>
          <w:sz w:val="40"/>
          <w:szCs w:val="40"/>
        </w:rPr>
      </w:pPr>
      <w:r>
        <w:rPr>
          <w:b/>
          <w:sz w:val="40"/>
          <w:szCs w:val="40"/>
        </w:rPr>
        <w:t>9.0</w:t>
      </w:r>
      <w:r>
        <w:rPr>
          <w:b/>
          <w:sz w:val="40"/>
          <w:szCs w:val="40"/>
        </w:rPr>
        <w:tab/>
        <w:t>General Principles</w:t>
      </w:r>
    </w:p>
    <w:p w14:paraId="7862B9BC" w14:textId="77777777" w:rsidR="000E59F0" w:rsidRDefault="006C75CE" w:rsidP="007F7A80">
      <w:pPr>
        <w:pStyle w:val="BodyText"/>
        <w:spacing w:after="0"/>
        <w:rPr>
          <w:b/>
          <w:sz w:val="40"/>
          <w:szCs w:val="40"/>
        </w:rPr>
      </w:pPr>
      <w:r>
        <w:rPr>
          <w:b/>
          <w:sz w:val="24"/>
          <w:szCs w:val="24"/>
        </w:rPr>
        <w:pict w14:anchorId="4D212EDA">
          <v:rect id="_x0000_i1036" style="width:0;height:1.5pt" o:hrstd="t" o:hr="t" fillcolor="gray" stroked="f"/>
        </w:pict>
      </w:r>
    </w:p>
    <w:p w14:paraId="7E7C50DD" w14:textId="77777777" w:rsidR="000E59F0" w:rsidRDefault="000E59F0" w:rsidP="007F7A80">
      <w:pPr>
        <w:autoSpaceDE w:val="0"/>
        <w:autoSpaceDN w:val="0"/>
        <w:adjustRightInd w:val="0"/>
        <w:rPr>
          <w:sz w:val="24"/>
          <w:szCs w:val="24"/>
        </w:rPr>
      </w:pPr>
    </w:p>
    <w:p w14:paraId="023719F6" w14:textId="77777777" w:rsidR="000E59F0" w:rsidRDefault="000E59F0" w:rsidP="007F7A80">
      <w:pPr>
        <w:autoSpaceDE w:val="0"/>
        <w:autoSpaceDN w:val="0"/>
        <w:adjustRightInd w:val="0"/>
        <w:ind w:hanging="900"/>
        <w:rPr>
          <w:sz w:val="24"/>
          <w:szCs w:val="24"/>
        </w:rPr>
      </w:pPr>
      <w:r>
        <w:rPr>
          <w:sz w:val="24"/>
          <w:szCs w:val="24"/>
        </w:rPr>
        <w:t>9.1</w:t>
      </w:r>
      <w:r>
        <w:rPr>
          <w:sz w:val="24"/>
          <w:szCs w:val="24"/>
        </w:rPr>
        <w:tab/>
        <w:t xml:space="preserve">Premises licences will be subject to the requirements set out in the Act and regulations, as well as specific mandatory and default conditions which are detailed in regulations issued by the </w:t>
      </w:r>
      <w:smartTag w:uri="urn:schemas-microsoft-com:office:smarttags" w:element="PersonName">
        <w:r>
          <w:rPr>
            <w:sz w:val="24"/>
            <w:szCs w:val="24"/>
          </w:rPr>
          <w:t>Secretary</w:t>
        </w:r>
      </w:smartTag>
      <w:r>
        <w:rPr>
          <w:sz w:val="24"/>
          <w:szCs w:val="24"/>
        </w:rPr>
        <w:t xml:space="preserve"> of State.  </w:t>
      </w:r>
      <w:smartTag w:uri="urn:schemas-microsoft-com:office:smarttags" w:element="PersonName">
        <w:r>
          <w:rPr>
            <w:sz w:val="24"/>
            <w:szCs w:val="24"/>
          </w:rPr>
          <w:t>Licensing</w:t>
        </w:r>
      </w:smartTag>
      <w:r>
        <w:rPr>
          <w:sz w:val="24"/>
          <w:szCs w:val="24"/>
        </w:rPr>
        <w:t xml:space="preserve"> authorities are able to exclude default conditions and also attach others, where it is believed to be appropriate.</w:t>
      </w:r>
    </w:p>
    <w:p w14:paraId="16EBA698" w14:textId="77777777" w:rsidR="000E59F0" w:rsidRDefault="000E59F0" w:rsidP="007F7A80">
      <w:pPr>
        <w:autoSpaceDE w:val="0"/>
        <w:autoSpaceDN w:val="0"/>
        <w:adjustRightInd w:val="0"/>
        <w:ind w:hanging="900"/>
        <w:rPr>
          <w:sz w:val="24"/>
          <w:szCs w:val="24"/>
        </w:rPr>
      </w:pPr>
    </w:p>
    <w:p w14:paraId="6962DFD9" w14:textId="77777777" w:rsidR="000E59F0" w:rsidRDefault="000E59F0" w:rsidP="007F7A80">
      <w:pPr>
        <w:autoSpaceDE w:val="0"/>
        <w:autoSpaceDN w:val="0"/>
        <w:adjustRightInd w:val="0"/>
        <w:ind w:hanging="900"/>
        <w:rPr>
          <w:sz w:val="24"/>
          <w:szCs w:val="24"/>
        </w:rPr>
      </w:pPr>
      <w:r>
        <w:rPr>
          <w:sz w:val="24"/>
          <w:szCs w:val="24"/>
        </w:rPr>
        <w:t>9.2</w:t>
      </w:r>
      <w:r>
        <w:rPr>
          <w:sz w:val="24"/>
          <w:szCs w:val="24"/>
        </w:rPr>
        <w:tab/>
        <w:t xml:space="preserve">The </w:t>
      </w:r>
      <w:smartTag w:uri="urn:schemas-microsoft-com:office:smarttags" w:element="PersonName">
        <w:r>
          <w:rPr>
            <w:sz w:val="24"/>
            <w:szCs w:val="24"/>
          </w:rPr>
          <w:t>Licensing</w:t>
        </w:r>
      </w:smartTag>
      <w:r>
        <w:rPr>
          <w:sz w:val="24"/>
          <w:szCs w:val="24"/>
        </w:rPr>
        <w:t xml:space="preserve"> Authority will aim to permit the use of premises for gambling in so far as it thinks it:</w:t>
      </w:r>
    </w:p>
    <w:p w14:paraId="11327561" w14:textId="77777777" w:rsidR="000E59F0" w:rsidRDefault="000E59F0" w:rsidP="007F7A80">
      <w:pPr>
        <w:autoSpaceDE w:val="0"/>
        <w:autoSpaceDN w:val="0"/>
        <w:adjustRightInd w:val="0"/>
        <w:ind w:hanging="900"/>
        <w:rPr>
          <w:sz w:val="24"/>
          <w:szCs w:val="24"/>
        </w:rPr>
      </w:pPr>
    </w:p>
    <w:p w14:paraId="57CDD324" w14:textId="77777777" w:rsidR="000E59F0" w:rsidRDefault="000E59F0" w:rsidP="007F7A80">
      <w:pPr>
        <w:numPr>
          <w:ilvl w:val="0"/>
          <w:numId w:val="6"/>
        </w:numPr>
        <w:autoSpaceDE w:val="0"/>
        <w:autoSpaceDN w:val="0"/>
        <w:adjustRightInd w:val="0"/>
        <w:rPr>
          <w:sz w:val="24"/>
          <w:szCs w:val="24"/>
        </w:rPr>
      </w:pPr>
      <w:r>
        <w:rPr>
          <w:sz w:val="24"/>
          <w:szCs w:val="24"/>
        </w:rPr>
        <w:t>in accordance with any relevant code of practice issued by the Gambling Commission;</w:t>
      </w:r>
    </w:p>
    <w:p w14:paraId="0E2A022B" w14:textId="77777777" w:rsidR="000E59F0" w:rsidRDefault="000E59F0" w:rsidP="007F7A80">
      <w:pPr>
        <w:numPr>
          <w:ilvl w:val="0"/>
          <w:numId w:val="6"/>
        </w:numPr>
        <w:autoSpaceDE w:val="0"/>
        <w:autoSpaceDN w:val="0"/>
        <w:adjustRightInd w:val="0"/>
        <w:rPr>
          <w:sz w:val="24"/>
          <w:szCs w:val="24"/>
        </w:rPr>
      </w:pPr>
      <w:r>
        <w:rPr>
          <w:sz w:val="24"/>
          <w:szCs w:val="24"/>
        </w:rPr>
        <w:t>in accordance with any relevant guidance issued by the Commission;</w:t>
      </w:r>
    </w:p>
    <w:p w14:paraId="7CA1E949" w14:textId="77777777" w:rsidR="000E59F0" w:rsidRDefault="000E59F0" w:rsidP="007F7A80">
      <w:pPr>
        <w:numPr>
          <w:ilvl w:val="0"/>
          <w:numId w:val="6"/>
        </w:numPr>
        <w:autoSpaceDE w:val="0"/>
        <w:autoSpaceDN w:val="0"/>
        <w:adjustRightInd w:val="0"/>
        <w:rPr>
          <w:sz w:val="24"/>
          <w:szCs w:val="24"/>
        </w:rPr>
      </w:pPr>
      <w:r>
        <w:rPr>
          <w:sz w:val="24"/>
          <w:szCs w:val="24"/>
        </w:rPr>
        <w:t>reasonably consistent with the licensing objectives; and</w:t>
      </w:r>
    </w:p>
    <w:p w14:paraId="6A7F822A" w14:textId="77777777" w:rsidR="000E59F0" w:rsidRDefault="000E59F0" w:rsidP="007F7A80">
      <w:pPr>
        <w:numPr>
          <w:ilvl w:val="0"/>
          <w:numId w:val="6"/>
        </w:numPr>
        <w:autoSpaceDE w:val="0"/>
        <w:autoSpaceDN w:val="0"/>
        <w:adjustRightInd w:val="0"/>
        <w:rPr>
          <w:sz w:val="24"/>
          <w:szCs w:val="24"/>
        </w:rPr>
      </w:pPr>
      <w:r>
        <w:rPr>
          <w:sz w:val="24"/>
          <w:szCs w:val="24"/>
        </w:rPr>
        <w:t>in accordance with this statement of licensing policy.</w:t>
      </w:r>
    </w:p>
    <w:p w14:paraId="38B16DA2" w14:textId="77777777" w:rsidR="000E59F0" w:rsidRDefault="000E59F0" w:rsidP="007F7A80">
      <w:pPr>
        <w:autoSpaceDE w:val="0"/>
        <w:autoSpaceDN w:val="0"/>
        <w:adjustRightInd w:val="0"/>
        <w:rPr>
          <w:sz w:val="24"/>
          <w:szCs w:val="24"/>
        </w:rPr>
      </w:pPr>
    </w:p>
    <w:p w14:paraId="09C7BAAB" w14:textId="77777777" w:rsidR="000E59F0" w:rsidRDefault="000E59F0" w:rsidP="007F7A80">
      <w:pPr>
        <w:autoSpaceDE w:val="0"/>
        <w:autoSpaceDN w:val="0"/>
        <w:adjustRightInd w:val="0"/>
        <w:ind w:hanging="900"/>
        <w:rPr>
          <w:sz w:val="24"/>
          <w:szCs w:val="24"/>
        </w:rPr>
      </w:pPr>
      <w:r>
        <w:rPr>
          <w:sz w:val="24"/>
          <w:szCs w:val="24"/>
        </w:rPr>
        <w:t>9.3</w:t>
      </w:r>
      <w:r>
        <w:rPr>
          <w:sz w:val="24"/>
          <w:szCs w:val="24"/>
        </w:rPr>
        <w:tab/>
        <w:t xml:space="preserve">The </w:t>
      </w:r>
      <w:smartTag w:uri="urn:schemas-microsoft-com:office:smarttags" w:element="PersonName">
        <w:r>
          <w:rPr>
            <w:sz w:val="24"/>
            <w:szCs w:val="24"/>
          </w:rPr>
          <w:t>Licensing</w:t>
        </w:r>
      </w:smartTag>
      <w:r>
        <w:rPr>
          <w:sz w:val="24"/>
          <w:szCs w:val="24"/>
        </w:rPr>
        <w:t xml:space="preserve"> Authority appreciates that as per the Gambling Commission’s Guidance “moral objections to gambling are not a valid reason to reject applications for premises licences” (except as regards any “no casino” resolution – see section on Casinos below – page 17) and also that unmet demand is not a criterion for the </w:t>
      </w:r>
      <w:smartTag w:uri="urn:schemas-microsoft-com:office:smarttags" w:element="PersonName">
        <w:r>
          <w:rPr>
            <w:sz w:val="24"/>
            <w:szCs w:val="24"/>
          </w:rPr>
          <w:t>Licensing</w:t>
        </w:r>
      </w:smartTag>
      <w:r>
        <w:rPr>
          <w:sz w:val="24"/>
          <w:szCs w:val="24"/>
        </w:rPr>
        <w:t xml:space="preserve"> Authority.</w:t>
      </w:r>
    </w:p>
    <w:p w14:paraId="4E50EB4A" w14:textId="77777777" w:rsidR="000E59F0" w:rsidRDefault="000E59F0" w:rsidP="007F7A80">
      <w:pPr>
        <w:autoSpaceDE w:val="0"/>
        <w:autoSpaceDN w:val="0"/>
        <w:adjustRightInd w:val="0"/>
        <w:ind w:hanging="900"/>
        <w:rPr>
          <w:sz w:val="24"/>
          <w:szCs w:val="24"/>
        </w:rPr>
      </w:pPr>
    </w:p>
    <w:p w14:paraId="115F666E" w14:textId="77777777" w:rsidR="000E59F0" w:rsidRDefault="000E59F0" w:rsidP="007F7A80">
      <w:pPr>
        <w:autoSpaceDE w:val="0"/>
        <w:autoSpaceDN w:val="0"/>
        <w:adjustRightInd w:val="0"/>
        <w:rPr>
          <w:b/>
          <w:sz w:val="24"/>
          <w:szCs w:val="24"/>
        </w:rPr>
      </w:pPr>
      <w:r>
        <w:rPr>
          <w:b/>
          <w:sz w:val="24"/>
          <w:szCs w:val="24"/>
        </w:rPr>
        <w:t>Definition of “premises”</w:t>
      </w:r>
    </w:p>
    <w:p w14:paraId="13E936B2" w14:textId="77777777" w:rsidR="000E59F0" w:rsidRDefault="000E59F0" w:rsidP="007F7A80">
      <w:pPr>
        <w:autoSpaceDE w:val="0"/>
        <w:autoSpaceDN w:val="0"/>
        <w:adjustRightInd w:val="0"/>
        <w:rPr>
          <w:b/>
          <w:sz w:val="24"/>
          <w:szCs w:val="24"/>
        </w:rPr>
      </w:pPr>
    </w:p>
    <w:p w14:paraId="74E40EFF" w14:textId="77777777" w:rsidR="000E59F0" w:rsidRDefault="000E59F0" w:rsidP="007F7A80">
      <w:pPr>
        <w:autoSpaceDE w:val="0"/>
        <w:autoSpaceDN w:val="0"/>
        <w:adjustRightInd w:val="0"/>
        <w:ind w:hanging="900"/>
        <w:rPr>
          <w:sz w:val="24"/>
          <w:szCs w:val="24"/>
        </w:rPr>
      </w:pPr>
      <w:r>
        <w:rPr>
          <w:sz w:val="24"/>
          <w:szCs w:val="24"/>
        </w:rPr>
        <w:t>9.4</w:t>
      </w:r>
      <w:r>
        <w:rPr>
          <w:sz w:val="24"/>
          <w:szCs w:val="24"/>
        </w:rPr>
        <w:tab/>
        <w:t xml:space="preserve">Premises is defined in the Act as including “any place”.  Section 152 therefore prevents more than one Premises Licence applying to any place.  However, it is possible for a single building to be subject to more than one premises licence, </w:t>
      </w:r>
      <w:r>
        <w:rPr>
          <w:sz w:val="24"/>
          <w:szCs w:val="24"/>
        </w:rPr>
        <w:lastRenderedPageBreak/>
        <w:t>provided they are for different parts of the building and the different parts of the building can be reasonably regarded as being different premises.  This approach has been taken to allow large, multiple unit premises such as a pleasure park, pier, track or shopping mall to obtain discrete premises licences, where appropriate safeguards are in place. However, licensing authorities should pay particular attention if there are issues about sub-divisions of a single building or plot and should ensure that mandatory conditions relating to access between premises are observed.</w:t>
      </w:r>
    </w:p>
    <w:p w14:paraId="6C203FA6" w14:textId="77777777" w:rsidR="000E59F0" w:rsidRDefault="000E59F0" w:rsidP="007F7A80">
      <w:pPr>
        <w:autoSpaceDE w:val="0"/>
        <w:autoSpaceDN w:val="0"/>
        <w:adjustRightInd w:val="0"/>
        <w:ind w:hanging="900"/>
        <w:rPr>
          <w:sz w:val="24"/>
          <w:szCs w:val="24"/>
        </w:rPr>
      </w:pPr>
    </w:p>
    <w:p w14:paraId="2C36BC9D" w14:textId="77777777" w:rsidR="000E59F0" w:rsidRDefault="000E59F0" w:rsidP="007F7A80">
      <w:pPr>
        <w:autoSpaceDE w:val="0"/>
        <w:autoSpaceDN w:val="0"/>
        <w:adjustRightInd w:val="0"/>
        <w:ind w:hanging="900"/>
        <w:rPr>
          <w:sz w:val="24"/>
          <w:szCs w:val="24"/>
        </w:rPr>
      </w:pPr>
      <w:r>
        <w:rPr>
          <w:sz w:val="24"/>
          <w:szCs w:val="24"/>
        </w:rPr>
        <w:t>9.5</w:t>
      </w:r>
      <w:r>
        <w:rPr>
          <w:sz w:val="24"/>
          <w:szCs w:val="24"/>
        </w:rPr>
        <w:tab/>
        <w:t xml:space="preserve">This </w:t>
      </w:r>
      <w:smartTag w:uri="urn:schemas-microsoft-com:office:smarttags" w:element="PersonName">
        <w:r>
          <w:rPr>
            <w:sz w:val="24"/>
            <w:szCs w:val="24"/>
          </w:rPr>
          <w:t>Licensing</w:t>
        </w:r>
      </w:smartTag>
      <w:r>
        <w:rPr>
          <w:sz w:val="24"/>
          <w:szCs w:val="24"/>
        </w:rPr>
        <w:t xml:space="preserve"> Authority takes particular note of the Gambling Commission’s Guidance to </w:t>
      </w:r>
      <w:smartTag w:uri="urn:schemas-microsoft-com:office:smarttags" w:element="PersonName">
        <w:r>
          <w:rPr>
            <w:sz w:val="24"/>
            <w:szCs w:val="24"/>
          </w:rPr>
          <w:t>Licensing</w:t>
        </w:r>
      </w:smartTag>
      <w:r>
        <w:rPr>
          <w:sz w:val="24"/>
          <w:szCs w:val="24"/>
        </w:rPr>
        <w:t xml:space="preserve"> Authorities which states that licensing authorities should take particular care in considering applications for multiple licences for a building and those relating to a discreet part of a building used for other (non-gambling) purposes.  In particular they should be aware of the following:</w:t>
      </w:r>
    </w:p>
    <w:p w14:paraId="4AEEAFDF" w14:textId="77777777" w:rsidR="000E59F0" w:rsidRDefault="000E59F0" w:rsidP="007F7A80">
      <w:pPr>
        <w:autoSpaceDE w:val="0"/>
        <w:autoSpaceDN w:val="0"/>
        <w:adjustRightInd w:val="0"/>
        <w:rPr>
          <w:sz w:val="24"/>
          <w:szCs w:val="24"/>
        </w:rPr>
      </w:pPr>
    </w:p>
    <w:p w14:paraId="41DDD9E0" w14:textId="77777777" w:rsidR="000E59F0" w:rsidRDefault="000E59F0" w:rsidP="007F7A80">
      <w:pPr>
        <w:numPr>
          <w:ilvl w:val="0"/>
          <w:numId w:val="25"/>
        </w:numPr>
        <w:autoSpaceDE w:val="0"/>
        <w:autoSpaceDN w:val="0"/>
        <w:adjustRightInd w:val="0"/>
        <w:rPr>
          <w:sz w:val="24"/>
          <w:szCs w:val="24"/>
        </w:rPr>
      </w:pPr>
      <w:r>
        <w:rPr>
          <w:sz w:val="24"/>
          <w:szCs w:val="24"/>
        </w:rPr>
        <w:t>The third licensing objective seeks to protect children from being harmed by gambling. In practice that means not only preventing them from taking part in gambling, but also preventing them from being in close proximity to gambling. Therefore premises should be configured so that children are not invited to participate in, have accidental access to or closely observe gambling where they are prohibited from participating.</w:t>
      </w:r>
    </w:p>
    <w:p w14:paraId="76FC345F" w14:textId="77777777" w:rsidR="000E59F0" w:rsidRDefault="000E59F0" w:rsidP="007F7A80">
      <w:pPr>
        <w:numPr>
          <w:ilvl w:val="0"/>
          <w:numId w:val="25"/>
        </w:numPr>
        <w:autoSpaceDE w:val="0"/>
        <w:autoSpaceDN w:val="0"/>
        <w:adjustRightInd w:val="0"/>
        <w:rPr>
          <w:sz w:val="24"/>
          <w:szCs w:val="24"/>
        </w:rPr>
      </w:pPr>
      <w:r>
        <w:rPr>
          <w:sz w:val="24"/>
          <w:szCs w:val="24"/>
        </w:rPr>
        <w:t>Entrances and exits from parts of a building covered by one or more premises licences should be separate and identifiable so that the separation of different premises is not compromised and people do not “drift” into a gambling area. In this context, it should normally be possible to access the premises without going through another licensed premises or premises with a permit.</w:t>
      </w:r>
    </w:p>
    <w:p w14:paraId="44722416" w14:textId="77777777" w:rsidR="000E59F0" w:rsidRDefault="000E59F0" w:rsidP="007F7A80">
      <w:pPr>
        <w:numPr>
          <w:ilvl w:val="0"/>
          <w:numId w:val="25"/>
        </w:numPr>
        <w:autoSpaceDE w:val="0"/>
        <w:autoSpaceDN w:val="0"/>
        <w:adjustRightInd w:val="0"/>
        <w:rPr>
          <w:sz w:val="24"/>
          <w:szCs w:val="24"/>
        </w:rPr>
      </w:pPr>
      <w:r>
        <w:rPr>
          <w:sz w:val="24"/>
          <w:szCs w:val="24"/>
        </w:rPr>
        <w:t>Customers should be able to participate in the activity named on the premises licence.</w:t>
      </w:r>
    </w:p>
    <w:p w14:paraId="69DF3855" w14:textId="77777777" w:rsidR="000E59F0" w:rsidRDefault="000E59F0" w:rsidP="007F7A80">
      <w:pPr>
        <w:autoSpaceDE w:val="0"/>
        <w:autoSpaceDN w:val="0"/>
        <w:adjustRightInd w:val="0"/>
        <w:rPr>
          <w:sz w:val="24"/>
          <w:szCs w:val="24"/>
        </w:rPr>
      </w:pPr>
    </w:p>
    <w:p w14:paraId="3380F4A3" w14:textId="77777777" w:rsidR="000E59F0" w:rsidRDefault="000E59F0" w:rsidP="007F7A80">
      <w:pPr>
        <w:autoSpaceDE w:val="0"/>
        <w:autoSpaceDN w:val="0"/>
        <w:adjustRightInd w:val="0"/>
        <w:rPr>
          <w:sz w:val="24"/>
          <w:szCs w:val="24"/>
        </w:rPr>
      </w:pPr>
      <w:r>
        <w:rPr>
          <w:sz w:val="24"/>
          <w:szCs w:val="24"/>
        </w:rPr>
        <w:t>The Guidance also gives a list of factors which the licensing authority should be aware of, which may include:</w:t>
      </w:r>
    </w:p>
    <w:p w14:paraId="7535F04C" w14:textId="77777777" w:rsidR="000E59F0" w:rsidRDefault="000E59F0" w:rsidP="007F7A80">
      <w:pPr>
        <w:numPr>
          <w:ilvl w:val="0"/>
          <w:numId w:val="34"/>
        </w:numPr>
        <w:autoSpaceDE w:val="0"/>
        <w:autoSpaceDN w:val="0"/>
        <w:adjustRightInd w:val="0"/>
        <w:rPr>
          <w:sz w:val="24"/>
          <w:szCs w:val="24"/>
        </w:rPr>
      </w:pPr>
      <w:r>
        <w:rPr>
          <w:sz w:val="24"/>
          <w:szCs w:val="24"/>
        </w:rPr>
        <w:t>Do the premises have a separate registration for business rates?</w:t>
      </w:r>
    </w:p>
    <w:p w14:paraId="315080B5" w14:textId="77777777" w:rsidR="000E59F0" w:rsidRDefault="000E59F0" w:rsidP="007F7A80">
      <w:pPr>
        <w:numPr>
          <w:ilvl w:val="0"/>
          <w:numId w:val="34"/>
        </w:numPr>
        <w:autoSpaceDE w:val="0"/>
        <w:autoSpaceDN w:val="0"/>
        <w:adjustRightInd w:val="0"/>
        <w:rPr>
          <w:sz w:val="24"/>
          <w:szCs w:val="24"/>
        </w:rPr>
      </w:pPr>
      <w:r>
        <w:rPr>
          <w:sz w:val="24"/>
          <w:szCs w:val="24"/>
        </w:rPr>
        <w:t>Is the premises’ neighbouring premises owned by the same person or someone else?</w:t>
      </w:r>
    </w:p>
    <w:p w14:paraId="78666536" w14:textId="77777777" w:rsidR="000E59F0" w:rsidRDefault="000E59F0" w:rsidP="007F7A80">
      <w:pPr>
        <w:numPr>
          <w:ilvl w:val="0"/>
          <w:numId w:val="34"/>
        </w:numPr>
        <w:autoSpaceDE w:val="0"/>
        <w:autoSpaceDN w:val="0"/>
        <w:adjustRightInd w:val="0"/>
        <w:rPr>
          <w:sz w:val="24"/>
          <w:szCs w:val="24"/>
        </w:rPr>
      </w:pPr>
      <w:r>
        <w:rPr>
          <w:sz w:val="24"/>
          <w:szCs w:val="24"/>
        </w:rPr>
        <w:t>Can each of the premises be accessed from the street or a public passageway?</w:t>
      </w:r>
    </w:p>
    <w:p w14:paraId="0B45B112" w14:textId="77777777" w:rsidR="000E59F0" w:rsidRDefault="000E59F0" w:rsidP="007F7A80">
      <w:pPr>
        <w:numPr>
          <w:ilvl w:val="0"/>
          <w:numId w:val="34"/>
        </w:numPr>
        <w:autoSpaceDE w:val="0"/>
        <w:autoSpaceDN w:val="0"/>
        <w:adjustRightInd w:val="0"/>
        <w:rPr>
          <w:sz w:val="24"/>
          <w:szCs w:val="24"/>
        </w:rPr>
      </w:pPr>
      <w:r>
        <w:rPr>
          <w:sz w:val="24"/>
          <w:szCs w:val="24"/>
        </w:rPr>
        <w:t>Can the premises only be accessed from any other gambling premises?</w:t>
      </w:r>
    </w:p>
    <w:p w14:paraId="0BA6BAF6" w14:textId="77777777" w:rsidR="000E59F0" w:rsidRDefault="000E59F0" w:rsidP="007F7A80">
      <w:pPr>
        <w:autoSpaceDE w:val="0"/>
        <w:autoSpaceDN w:val="0"/>
        <w:adjustRightInd w:val="0"/>
        <w:rPr>
          <w:sz w:val="24"/>
          <w:szCs w:val="24"/>
        </w:rPr>
      </w:pPr>
    </w:p>
    <w:p w14:paraId="165F246B" w14:textId="77777777" w:rsidR="000E59F0" w:rsidRDefault="000E59F0" w:rsidP="007F7A80">
      <w:pPr>
        <w:autoSpaceDE w:val="0"/>
        <w:autoSpaceDN w:val="0"/>
        <w:adjustRightInd w:val="0"/>
        <w:rPr>
          <w:sz w:val="24"/>
          <w:szCs w:val="24"/>
        </w:rPr>
      </w:pPr>
      <w:r>
        <w:rPr>
          <w:sz w:val="24"/>
          <w:szCs w:val="24"/>
        </w:rPr>
        <w:t>This authority will consider these and other relevant factors in making its decision, depending on all the circumstances of the case.</w:t>
      </w:r>
    </w:p>
    <w:p w14:paraId="5B04E76C" w14:textId="77777777" w:rsidR="000E59F0" w:rsidRDefault="000E59F0" w:rsidP="007F7A80">
      <w:pPr>
        <w:autoSpaceDE w:val="0"/>
        <w:autoSpaceDN w:val="0"/>
        <w:adjustRightInd w:val="0"/>
        <w:rPr>
          <w:sz w:val="24"/>
          <w:szCs w:val="24"/>
        </w:rPr>
      </w:pPr>
    </w:p>
    <w:p w14:paraId="662F102B" w14:textId="77777777" w:rsidR="000E59F0" w:rsidRDefault="000E59F0" w:rsidP="007F7A80">
      <w:pPr>
        <w:autoSpaceDE w:val="0"/>
        <w:autoSpaceDN w:val="0"/>
        <w:adjustRightInd w:val="0"/>
        <w:rPr>
          <w:b/>
          <w:sz w:val="24"/>
          <w:szCs w:val="24"/>
        </w:rPr>
      </w:pPr>
      <w:r>
        <w:rPr>
          <w:b/>
          <w:sz w:val="24"/>
          <w:szCs w:val="24"/>
        </w:rPr>
        <w:t>Premises “ready for gambling”</w:t>
      </w:r>
    </w:p>
    <w:p w14:paraId="368C3E14" w14:textId="77777777" w:rsidR="000E59F0" w:rsidRDefault="000E59F0" w:rsidP="007F7A80">
      <w:pPr>
        <w:autoSpaceDE w:val="0"/>
        <w:autoSpaceDN w:val="0"/>
        <w:adjustRightInd w:val="0"/>
        <w:rPr>
          <w:b/>
          <w:sz w:val="24"/>
          <w:szCs w:val="24"/>
        </w:rPr>
      </w:pPr>
    </w:p>
    <w:p w14:paraId="3D3653CA" w14:textId="460A661C" w:rsidR="000E59F0" w:rsidRDefault="000E59F0" w:rsidP="007F7A80">
      <w:pPr>
        <w:autoSpaceDE w:val="0"/>
        <w:autoSpaceDN w:val="0"/>
        <w:adjustRightInd w:val="0"/>
        <w:ind w:hanging="900"/>
        <w:rPr>
          <w:sz w:val="24"/>
          <w:szCs w:val="24"/>
        </w:rPr>
      </w:pPr>
      <w:r>
        <w:rPr>
          <w:sz w:val="24"/>
          <w:szCs w:val="24"/>
        </w:rPr>
        <w:t>9.6</w:t>
      </w:r>
      <w:r>
        <w:rPr>
          <w:sz w:val="24"/>
          <w:szCs w:val="24"/>
        </w:rPr>
        <w:tab/>
        <w:t xml:space="preserve">The Guidance states that a licence to use premises for gambling should only be issued in relation to premises that the licensing authority can be satisfied are going to be ready to be used for gambling in the reasonably near future, consistent with the scale of building or alterations required before the premises are brought into use. If the construction of a premises is not yet complete, or if they need alteration, or if the applicants does not yet have a right to occupy them, </w:t>
      </w:r>
      <w:r w:rsidR="00F569B5">
        <w:rPr>
          <w:sz w:val="24"/>
          <w:szCs w:val="24"/>
        </w:rPr>
        <w:t>then</w:t>
      </w:r>
      <w:r>
        <w:rPr>
          <w:sz w:val="24"/>
          <w:szCs w:val="24"/>
        </w:rPr>
        <w:t xml:space="preserve"> an application for a </w:t>
      </w:r>
      <w:r>
        <w:rPr>
          <w:sz w:val="24"/>
          <w:szCs w:val="24"/>
          <w:u w:val="single"/>
        </w:rPr>
        <w:t>provisional statement</w:t>
      </w:r>
      <w:r>
        <w:rPr>
          <w:sz w:val="24"/>
          <w:szCs w:val="24"/>
        </w:rPr>
        <w:t xml:space="preserve"> should be made instead. In deciding whether a premises licence can be granted where there are </w:t>
      </w:r>
      <w:r>
        <w:rPr>
          <w:sz w:val="24"/>
          <w:szCs w:val="24"/>
        </w:rPr>
        <w:lastRenderedPageBreak/>
        <w:t xml:space="preserve">outstanding construction or alteration works at a premises, this authority will determine applications on their merits, applying a </w:t>
      </w:r>
      <w:r w:rsidR="00F569B5">
        <w:rPr>
          <w:sz w:val="24"/>
          <w:szCs w:val="24"/>
        </w:rPr>
        <w:t>two-stage</w:t>
      </w:r>
      <w:r>
        <w:rPr>
          <w:sz w:val="24"/>
          <w:szCs w:val="24"/>
        </w:rPr>
        <w:t xml:space="preserve"> consideration process:</w:t>
      </w:r>
    </w:p>
    <w:p w14:paraId="68395402" w14:textId="77777777" w:rsidR="000E59F0" w:rsidRDefault="000E59F0" w:rsidP="007F7A80">
      <w:pPr>
        <w:numPr>
          <w:ilvl w:val="0"/>
          <w:numId w:val="35"/>
        </w:numPr>
        <w:autoSpaceDE w:val="0"/>
        <w:autoSpaceDN w:val="0"/>
        <w:adjustRightInd w:val="0"/>
        <w:rPr>
          <w:sz w:val="24"/>
          <w:szCs w:val="24"/>
        </w:rPr>
      </w:pPr>
      <w:r>
        <w:rPr>
          <w:sz w:val="24"/>
          <w:szCs w:val="24"/>
        </w:rPr>
        <w:t>First, whether the premises ought to be permitted to be used for gambling</w:t>
      </w:r>
    </w:p>
    <w:p w14:paraId="7A58B294" w14:textId="77777777" w:rsidR="000E59F0" w:rsidRDefault="000E59F0" w:rsidP="007F7A80">
      <w:pPr>
        <w:numPr>
          <w:ilvl w:val="0"/>
          <w:numId w:val="35"/>
        </w:numPr>
        <w:autoSpaceDE w:val="0"/>
        <w:autoSpaceDN w:val="0"/>
        <w:adjustRightInd w:val="0"/>
        <w:rPr>
          <w:sz w:val="24"/>
          <w:szCs w:val="24"/>
        </w:rPr>
      </w:pPr>
      <w:r>
        <w:rPr>
          <w:sz w:val="24"/>
          <w:szCs w:val="24"/>
        </w:rPr>
        <w:t>Second, whether appropriate conditions can be put in place to cater for the situation that the premises are not yet in the state in which they ought to be before gambling takes place.</w:t>
      </w:r>
    </w:p>
    <w:p w14:paraId="37C7E083" w14:textId="7F278ED1" w:rsidR="000E59F0" w:rsidRDefault="000E59F0" w:rsidP="007F7A80">
      <w:pPr>
        <w:autoSpaceDE w:val="0"/>
        <w:autoSpaceDN w:val="0"/>
        <w:adjustRightInd w:val="0"/>
        <w:ind w:left="75"/>
        <w:rPr>
          <w:sz w:val="24"/>
          <w:szCs w:val="24"/>
        </w:rPr>
      </w:pPr>
      <w:r>
        <w:rPr>
          <w:sz w:val="24"/>
          <w:szCs w:val="24"/>
        </w:rPr>
        <w:t>Applicants should note that this authority is entitled to decide that it is appropriate to grant a licence subject to conditions, but it is not obliged to grant such a licence. More detailed examples of the circumstances in which such a licence may be granted can be found at paragraphs 7.</w:t>
      </w:r>
      <w:r w:rsidR="00BD680B">
        <w:rPr>
          <w:sz w:val="24"/>
          <w:szCs w:val="24"/>
        </w:rPr>
        <w:t>58</w:t>
      </w:r>
      <w:r>
        <w:rPr>
          <w:sz w:val="24"/>
          <w:szCs w:val="24"/>
        </w:rPr>
        <w:t xml:space="preserve"> to 7.6</w:t>
      </w:r>
      <w:r w:rsidR="00BD680B">
        <w:rPr>
          <w:sz w:val="24"/>
          <w:szCs w:val="24"/>
        </w:rPr>
        <w:t>5</w:t>
      </w:r>
      <w:r>
        <w:rPr>
          <w:sz w:val="24"/>
          <w:szCs w:val="24"/>
        </w:rPr>
        <w:t xml:space="preserve"> of the Guidance.</w:t>
      </w:r>
    </w:p>
    <w:p w14:paraId="09FCC81A" w14:textId="77777777" w:rsidR="000E59F0" w:rsidRDefault="000E59F0" w:rsidP="007F7A80">
      <w:pPr>
        <w:autoSpaceDE w:val="0"/>
        <w:autoSpaceDN w:val="0"/>
        <w:adjustRightInd w:val="0"/>
        <w:ind w:hanging="900"/>
        <w:rPr>
          <w:sz w:val="24"/>
          <w:szCs w:val="24"/>
        </w:rPr>
      </w:pPr>
    </w:p>
    <w:p w14:paraId="41953E00" w14:textId="77777777" w:rsidR="000E59F0" w:rsidRDefault="000E59F0" w:rsidP="007F7A80">
      <w:pPr>
        <w:autoSpaceDE w:val="0"/>
        <w:autoSpaceDN w:val="0"/>
        <w:adjustRightInd w:val="0"/>
        <w:ind w:hanging="900"/>
        <w:rPr>
          <w:b/>
          <w:sz w:val="24"/>
          <w:szCs w:val="24"/>
        </w:rPr>
      </w:pPr>
      <w:r>
        <w:rPr>
          <w:sz w:val="24"/>
          <w:szCs w:val="24"/>
        </w:rPr>
        <w:tab/>
      </w:r>
      <w:r>
        <w:rPr>
          <w:b/>
          <w:sz w:val="24"/>
          <w:szCs w:val="24"/>
        </w:rPr>
        <w:t>Location</w:t>
      </w:r>
    </w:p>
    <w:p w14:paraId="15785474" w14:textId="77777777" w:rsidR="000E59F0" w:rsidRDefault="000E59F0" w:rsidP="007F7A80">
      <w:pPr>
        <w:autoSpaceDE w:val="0"/>
        <w:autoSpaceDN w:val="0"/>
        <w:adjustRightInd w:val="0"/>
        <w:ind w:hanging="900"/>
        <w:rPr>
          <w:b/>
          <w:sz w:val="24"/>
          <w:szCs w:val="24"/>
        </w:rPr>
      </w:pPr>
    </w:p>
    <w:p w14:paraId="444CA06F" w14:textId="77777777" w:rsidR="000E59F0" w:rsidRDefault="000E59F0" w:rsidP="007F7A80">
      <w:pPr>
        <w:autoSpaceDE w:val="0"/>
        <w:autoSpaceDN w:val="0"/>
        <w:adjustRightInd w:val="0"/>
        <w:ind w:hanging="900"/>
        <w:rPr>
          <w:sz w:val="24"/>
          <w:szCs w:val="24"/>
        </w:rPr>
      </w:pPr>
      <w:r>
        <w:rPr>
          <w:sz w:val="24"/>
          <w:szCs w:val="24"/>
        </w:rPr>
        <w:t>9.7</w:t>
      </w:r>
      <w:r>
        <w:rPr>
          <w:sz w:val="24"/>
          <w:szCs w:val="24"/>
        </w:rPr>
        <w:tab/>
        <w:t xml:space="preserve">The </w:t>
      </w:r>
      <w:smartTag w:uri="urn:schemas-microsoft-com:office:smarttags" w:element="PersonName">
        <w:r>
          <w:rPr>
            <w:sz w:val="24"/>
            <w:szCs w:val="24"/>
          </w:rPr>
          <w:t>Licensing</w:t>
        </w:r>
      </w:smartTag>
      <w:r>
        <w:rPr>
          <w:sz w:val="24"/>
          <w:szCs w:val="24"/>
        </w:rPr>
        <w:t xml:space="preserve"> Authority is aware that demand issues cannot be considered with regard to the location of premises but that considerations in terms of the licensing objectives can.  As per the Gambling Commission’s guidance, this authority will pay particular attention to the protection of children and vulnerable persons from being harmed or exploited by gambling, as well as issues of crime and disorder.  Should any specific policy be decided upon as regards areas where gambling premises should not be located, this statement will be updated.  It should be noted that any such policy does not preclude any application being made and each application will be decided on its merits, with the onus upon the applicant showing how potential concerns can be overcome.</w:t>
      </w:r>
    </w:p>
    <w:p w14:paraId="4AB3A84D" w14:textId="77777777" w:rsidR="000E59F0" w:rsidRDefault="000E59F0" w:rsidP="007F7A80">
      <w:pPr>
        <w:autoSpaceDE w:val="0"/>
        <w:autoSpaceDN w:val="0"/>
        <w:adjustRightInd w:val="0"/>
        <w:ind w:hanging="900"/>
        <w:rPr>
          <w:sz w:val="24"/>
          <w:szCs w:val="24"/>
        </w:rPr>
      </w:pPr>
    </w:p>
    <w:p w14:paraId="694C73FA" w14:textId="77777777" w:rsidR="000E59F0" w:rsidRDefault="000E59F0" w:rsidP="007F7A80">
      <w:pPr>
        <w:autoSpaceDE w:val="0"/>
        <w:autoSpaceDN w:val="0"/>
        <w:adjustRightInd w:val="0"/>
        <w:ind w:hanging="900"/>
        <w:rPr>
          <w:b/>
          <w:sz w:val="24"/>
          <w:szCs w:val="24"/>
        </w:rPr>
      </w:pPr>
      <w:r>
        <w:rPr>
          <w:sz w:val="24"/>
          <w:szCs w:val="24"/>
        </w:rPr>
        <w:tab/>
      </w:r>
      <w:r>
        <w:rPr>
          <w:b/>
          <w:sz w:val="24"/>
          <w:szCs w:val="24"/>
        </w:rPr>
        <w:t>Planning</w:t>
      </w:r>
    </w:p>
    <w:p w14:paraId="350A2E24" w14:textId="77777777" w:rsidR="000E59F0" w:rsidRDefault="000E59F0" w:rsidP="007F7A80">
      <w:pPr>
        <w:autoSpaceDE w:val="0"/>
        <w:autoSpaceDN w:val="0"/>
        <w:adjustRightInd w:val="0"/>
        <w:ind w:hanging="900"/>
        <w:rPr>
          <w:b/>
          <w:sz w:val="24"/>
          <w:szCs w:val="24"/>
        </w:rPr>
      </w:pPr>
    </w:p>
    <w:p w14:paraId="6298D944" w14:textId="77777777" w:rsidR="000E59F0" w:rsidRDefault="000E59F0" w:rsidP="007F7A80">
      <w:pPr>
        <w:numPr>
          <w:ilvl w:val="1"/>
          <w:numId w:val="36"/>
        </w:numPr>
        <w:autoSpaceDE w:val="0"/>
        <w:autoSpaceDN w:val="0"/>
        <w:adjustRightInd w:val="0"/>
        <w:rPr>
          <w:sz w:val="24"/>
          <w:szCs w:val="24"/>
        </w:rPr>
      </w:pPr>
      <w:r>
        <w:rPr>
          <w:sz w:val="24"/>
          <w:szCs w:val="24"/>
        </w:rPr>
        <w:t xml:space="preserve">The Gambling Commission Guidance to </w:t>
      </w:r>
      <w:smartTag w:uri="urn:schemas-microsoft-com:office:smarttags" w:element="PersonName">
        <w:r>
          <w:rPr>
            <w:sz w:val="24"/>
            <w:szCs w:val="24"/>
          </w:rPr>
          <w:t>Licensing</w:t>
        </w:r>
      </w:smartTag>
      <w:r>
        <w:rPr>
          <w:sz w:val="24"/>
          <w:szCs w:val="24"/>
        </w:rPr>
        <w:t xml:space="preserve"> Authorities states:</w:t>
      </w:r>
    </w:p>
    <w:p w14:paraId="1CD3FCC4" w14:textId="21DA8652" w:rsidR="000E59F0" w:rsidRDefault="000E59F0" w:rsidP="007F7A80">
      <w:pPr>
        <w:autoSpaceDE w:val="0"/>
        <w:autoSpaceDN w:val="0"/>
        <w:adjustRightInd w:val="0"/>
        <w:rPr>
          <w:sz w:val="24"/>
          <w:szCs w:val="24"/>
        </w:rPr>
      </w:pPr>
      <w:r>
        <w:rPr>
          <w:sz w:val="24"/>
          <w:szCs w:val="24"/>
        </w:rPr>
        <w:t>7.</w:t>
      </w:r>
      <w:r w:rsidR="00BD680B">
        <w:rPr>
          <w:sz w:val="24"/>
          <w:szCs w:val="24"/>
        </w:rPr>
        <w:t>58</w:t>
      </w:r>
      <w:r>
        <w:rPr>
          <w:sz w:val="24"/>
          <w:szCs w:val="24"/>
        </w:rPr>
        <w:t xml:space="preserve"> – In determining applications</w:t>
      </w:r>
      <w:r w:rsidR="00BD680B">
        <w:rPr>
          <w:sz w:val="24"/>
          <w:szCs w:val="24"/>
        </w:rPr>
        <w:t>,</w:t>
      </w:r>
      <w:r>
        <w:rPr>
          <w:sz w:val="24"/>
          <w:szCs w:val="24"/>
        </w:rPr>
        <w:t xml:space="preserve"> the licensing authority </w:t>
      </w:r>
      <w:r w:rsidR="00BD680B">
        <w:rPr>
          <w:sz w:val="24"/>
          <w:szCs w:val="24"/>
        </w:rPr>
        <w:t>should not take into consideration matters that are not related to gambling and the licensing objectives.</w:t>
      </w:r>
      <w:r>
        <w:rPr>
          <w:sz w:val="24"/>
          <w:szCs w:val="24"/>
        </w:rPr>
        <w:t xml:space="preserve"> One example would be the likelihood of the applicant obtaining planning permission or building regulations approval for their proposal</w:t>
      </w:r>
      <w:r w:rsidR="00BD680B">
        <w:rPr>
          <w:sz w:val="24"/>
          <w:szCs w:val="24"/>
        </w:rPr>
        <w:t>..</w:t>
      </w:r>
      <w:r>
        <w:rPr>
          <w:sz w:val="24"/>
          <w:szCs w:val="24"/>
        </w:rPr>
        <w:t>.</w:t>
      </w:r>
    </w:p>
    <w:p w14:paraId="0B94B6BC" w14:textId="77777777" w:rsidR="000E59F0" w:rsidRDefault="000E59F0" w:rsidP="007F7A80">
      <w:pPr>
        <w:autoSpaceDE w:val="0"/>
        <w:autoSpaceDN w:val="0"/>
        <w:adjustRightInd w:val="0"/>
        <w:rPr>
          <w:sz w:val="24"/>
          <w:szCs w:val="24"/>
        </w:rPr>
      </w:pPr>
    </w:p>
    <w:p w14:paraId="6333015E" w14:textId="77777777" w:rsidR="000E59F0" w:rsidRDefault="000E59F0" w:rsidP="007F7A80">
      <w:pPr>
        <w:autoSpaceDE w:val="0"/>
        <w:autoSpaceDN w:val="0"/>
        <w:adjustRightInd w:val="0"/>
        <w:rPr>
          <w:sz w:val="24"/>
          <w:szCs w:val="24"/>
        </w:rPr>
      </w:pPr>
      <w:r>
        <w:rPr>
          <w:sz w:val="24"/>
          <w:szCs w:val="24"/>
        </w:rPr>
        <w:t>This authority will not take into account irrelevant matters as per the above guidance. In addition this authority notes the following excerpt from the Guidance:</w:t>
      </w:r>
    </w:p>
    <w:p w14:paraId="36C86065" w14:textId="575FCA0F" w:rsidR="000E59F0" w:rsidRDefault="000E59F0" w:rsidP="007F7A80">
      <w:pPr>
        <w:autoSpaceDE w:val="0"/>
        <w:autoSpaceDN w:val="0"/>
        <w:adjustRightInd w:val="0"/>
        <w:rPr>
          <w:sz w:val="24"/>
          <w:szCs w:val="24"/>
        </w:rPr>
      </w:pPr>
      <w:r>
        <w:rPr>
          <w:sz w:val="24"/>
          <w:szCs w:val="24"/>
        </w:rPr>
        <w:t>7.6</w:t>
      </w:r>
      <w:r w:rsidR="00BD680B">
        <w:rPr>
          <w:sz w:val="24"/>
          <w:szCs w:val="24"/>
        </w:rPr>
        <w:t>5</w:t>
      </w:r>
      <w:r>
        <w:rPr>
          <w:sz w:val="24"/>
          <w:szCs w:val="24"/>
        </w:rPr>
        <w:t xml:space="preserve"> – When dealing with a premises licence application for finished buildings, the licensing authority should not take into account whether those buildings have to comply with the necessary planning or building consents … Those matters should be dealt with under relevant planning control, building and other regulations, and must not form part of the consideration for the premises licence. Section 210 of the Gambling Act 2005 prevents licensing authorities taking into account the likelihood of the proposal by the applicant obtaining planning or building consent when considering a premises licence application. Equally the grant of a gambling premises licence does not prejudice or prevent any action that may be appropriate under the law relating to planning or building.</w:t>
      </w:r>
    </w:p>
    <w:p w14:paraId="4026D616" w14:textId="77777777" w:rsidR="000E59F0" w:rsidRDefault="000E59F0" w:rsidP="007F7A80">
      <w:pPr>
        <w:autoSpaceDE w:val="0"/>
        <w:autoSpaceDN w:val="0"/>
        <w:adjustRightInd w:val="0"/>
        <w:ind w:hanging="900"/>
        <w:rPr>
          <w:sz w:val="24"/>
          <w:szCs w:val="24"/>
        </w:rPr>
      </w:pPr>
    </w:p>
    <w:p w14:paraId="2CEFEA34" w14:textId="77777777" w:rsidR="000E59F0" w:rsidRDefault="000E59F0" w:rsidP="007F7A80">
      <w:pPr>
        <w:autoSpaceDE w:val="0"/>
        <w:autoSpaceDN w:val="0"/>
        <w:adjustRightInd w:val="0"/>
        <w:ind w:hanging="900"/>
        <w:rPr>
          <w:b/>
          <w:sz w:val="24"/>
          <w:szCs w:val="24"/>
        </w:rPr>
      </w:pPr>
      <w:r>
        <w:rPr>
          <w:sz w:val="24"/>
          <w:szCs w:val="24"/>
        </w:rPr>
        <w:tab/>
      </w:r>
      <w:r>
        <w:rPr>
          <w:b/>
          <w:sz w:val="24"/>
          <w:szCs w:val="24"/>
        </w:rPr>
        <w:t>Duplication with other regulatory regimes</w:t>
      </w:r>
    </w:p>
    <w:p w14:paraId="0AF88910" w14:textId="77777777" w:rsidR="000E59F0" w:rsidRDefault="000E59F0" w:rsidP="007F7A80">
      <w:pPr>
        <w:autoSpaceDE w:val="0"/>
        <w:autoSpaceDN w:val="0"/>
        <w:adjustRightInd w:val="0"/>
        <w:ind w:hanging="900"/>
        <w:rPr>
          <w:b/>
          <w:sz w:val="24"/>
          <w:szCs w:val="24"/>
        </w:rPr>
      </w:pPr>
    </w:p>
    <w:p w14:paraId="7BAED8D1" w14:textId="77777777" w:rsidR="000E59F0" w:rsidRDefault="000E59F0" w:rsidP="007F7A80">
      <w:pPr>
        <w:autoSpaceDE w:val="0"/>
        <w:autoSpaceDN w:val="0"/>
        <w:adjustRightInd w:val="0"/>
        <w:ind w:hanging="900"/>
        <w:rPr>
          <w:sz w:val="24"/>
          <w:szCs w:val="24"/>
        </w:rPr>
      </w:pPr>
      <w:r>
        <w:rPr>
          <w:sz w:val="24"/>
          <w:szCs w:val="24"/>
        </w:rPr>
        <w:lastRenderedPageBreak/>
        <w:t>9.9</w:t>
      </w:r>
      <w:r>
        <w:rPr>
          <w:sz w:val="24"/>
          <w:szCs w:val="24"/>
        </w:rPr>
        <w:tab/>
        <w:t xml:space="preserve">The </w:t>
      </w:r>
      <w:smartTag w:uri="urn:schemas-microsoft-com:office:smarttags" w:element="PersonName">
        <w:r>
          <w:rPr>
            <w:sz w:val="24"/>
            <w:szCs w:val="24"/>
          </w:rPr>
          <w:t>Licensing</w:t>
        </w:r>
      </w:smartTag>
      <w:r>
        <w:rPr>
          <w:sz w:val="24"/>
          <w:szCs w:val="24"/>
        </w:rPr>
        <w:t xml:space="preserve"> Authority will seek to avoid any duplication with other statutory/regulatory systems where possible, including planning.  This authority will not consider whether a licence application is likely to be awarded planning permission or building regulations approval, in its consideration of it.  It will though, listen to, and consider carefully, any concerns about conditions which are not able to be met by licensees due to planning restrictions, should such a situation arise.</w:t>
      </w:r>
    </w:p>
    <w:p w14:paraId="7DC0B7FE" w14:textId="77777777" w:rsidR="000E59F0" w:rsidRDefault="000E59F0" w:rsidP="007F7A80">
      <w:pPr>
        <w:autoSpaceDE w:val="0"/>
        <w:autoSpaceDN w:val="0"/>
        <w:adjustRightInd w:val="0"/>
        <w:ind w:hanging="900"/>
        <w:rPr>
          <w:sz w:val="24"/>
          <w:szCs w:val="24"/>
        </w:rPr>
      </w:pPr>
    </w:p>
    <w:p w14:paraId="655F8508" w14:textId="77777777" w:rsidR="000E59F0" w:rsidRDefault="000E59F0" w:rsidP="007F7A80">
      <w:pPr>
        <w:autoSpaceDE w:val="0"/>
        <w:autoSpaceDN w:val="0"/>
        <w:adjustRightInd w:val="0"/>
        <w:ind w:hanging="900"/>
        <w:rPr>
          <w:sz w:val="24"/>
          <w:szCs w:val="24"/>
        </w:rPr>
      </w:pPr>
      <w:r>
        <w:rPr>
          <w:sz w:val="24"/>
          <w:szCs w:val="24"/>
        </w:rPr>
        <w:t>9.10</w:t>
      </w:r>
      <w:r>
        <w:rPr>
          <w:sz w:val="24"/>
          <w:szCs w:val="24"/>
        </w:rPr>
        <w:tab/>
        <w:t>When dealing with a premises licence application for finished buildings, this authority will not take into account whether those buildings have to comply with the necessary planning or buildings consents. Fire or health and safety risks will not be taken into account, as these matters are dealt with under relevant planning control, buildings and other regulations and must not form part of the consideration for the premises licence.</w:t>
      </w:r>
    </w:p>
    <w:p w14:paraId="1C7F6431" w14:textId="77777777" w:rsidR="000E59F0" w:rsidRDefault="000E59F0" w:rsidP="007F7A80">
      <w:pPr>
        <w:autoSpaceDE w:val="0"/>
        <w:autoSpaceDN w:val="0"/>
        <w:adjustRightInd w:val="0"/>
        <w:ind w:hanging="900"/>
        <w:rPr>
          <w:sz w:val="24"/>
          <w:szCs w:val="24"/>
        </w:rPr>
      </w:pPr>
    </w:p>
    <w:p w14:paraId="5E336EEF" w14:textId="77777777" w:rsidR="000E59F0" w:rsidRDefault="000E59F0" w:rsidP="007F7A80">
      <w:pPr>
        <w:pStyle w:val="Heading2"/>
        <w:numPr>
          <w:ilvl w:val="0"/>
          <w:numId w:val="26"/>
        </w:numPr>
        <w:jc w:val="left"/>
      </w:pPr>
      <w:r>
        <w:t xml:space="preserve">The </w:t>
      </w:r>
      <w:smartTag w:uri="urn:schemas-microsoft-com:office:smarttags" w:element="PersonName">
        <w:r>
          <w:t>Licensing</w:t>
        </w:r>
      </w:smartTag>
      <w:r>
        <w:t xml:space="preserve"> Objectives</w:t>
      </w:r>
    </w:p>
    <w:p w14:paraId="7633BD6F" w14:textId="77777777" w:rsidR="000E59F0" w:rsidRDefault="006C75CE" w:rsidP="007F7A80">
      <w:pPr>
        <w:rPr>
          <w:sz w:val="40"/>
        </w:rPr>
      </w:pPr>
      <w:r>
        <w:rPr>
          <w:sz w:val="40"/>
        </w:rPr>
        <w:pict w14:anchorId="0D0F4527">
          <v:rect id="_x0000_i1037" style="width:0;height:1.5pt" o:hrstd="t" o:hr="t" fillcolor="gray" stroked="f"/>
        </w:pict>
      </w:r>
    </w:p>
    <w:p w14:paraId="39F739C5" w14:textId="77777777" w:rsidR="000E59F0" w:rsidRDefault="000E59F0" w:rsidP="007F7A80">
      <w:pPr>
        <w:pStyle w:val="Heading2"/>
        <w:jc w:val="left"/>
        <w:rPr>
          <w:b w:val="0"/>
          <w:bCs w:val="0"/>
          <w:sz w:val="24"/>
        </w:rPr>
      </w:pPr>
    </w:p>
    <w:p w14:paraId="5C700A5D" w14:textId="77777777" w:rsidR="000E59F0" w:rsidRDefault="000E59F0" w:rsidP="007F7A80">
      <w:pPr>
        <w:pStyle w:val="BodyTextIndent"/>
      </w:pPr>
      <w:r>
        <w:t>10.1</w:t>
      </w:r>
      <w:r>
        <w:tab/>
        <w:t xml:space="preserve">Premises licences granted must be reasonably consistent with the licensing objectives.  With regard to these objectives, this </w:t>
      </w:r>
      <w:smartTag w:uri="urn:schemas-microsoft-com:office:smarttags" w:element="PersonName">
        <w:r>
          <w:t>Licensing</w:t>
        </w:r>
      </w:smartTag>
      <w:r>
        <w:t xml:space="preserve"> Authority has considered the Gambling Commission’s Guidance to local authorities and some comments are made below:</w:t>
      </w:r>
    </w:p>
    <w:p w14:paraId="514A7CC8" w14:textId="77777777" w:rsidR="000E59F0" w:rsidRDefault="000E59F0" w:rsidP="007F7A80">
      <w:pPr>
        <w:ind w:hanging="900"/>
        <w:rPr>
          <w:sz w:val="24"/>
        </w:rPr>
      </w:pPr>
    </w:p>
    <w:p w14:paraId="31A1ED2F" w14:textId="77777777" w:rsidR="000E59F0" w:rsidRDefault="000E59F0" w:rsidP="007F7A80">
      <w:pPr>
        <w:ind w:hanging="900"/>
        <w:rPr>
          <w:b/>
          <w:bCs/>
          <w:sz w:val="24"/>
        </w:rPr>
      </w:pPr>
      <w:r>
        <w:rPr>
          <w:sz w:val="24"/>
        </w:rPr>
        <w:tab/>
      </w:r>
      <w:r>
        <w:rPr>
          <w:b/>
          <w:bCs/>
          <w:sz w:val="24"/>
        </w:rPr>
        <w:t>Preventing Gambling from being a source of crime or disorder, being associated with crime or disorder or being used to support crime;</w:t>
      </w:r>
    </w:p>
    <w:p w14:paraId="2C14E676" w14:textId="77777777" w:rsidR="000E59F0" w:rsidRDefault="000E59F0" w:rsidP="007F7A80">
      <w:pPr>
        <w:ind w:hanging="900"/>
        <w:rPr>
          <w:b/>
          <w:bCs/>
          <w:sz w:val="24"/>
        </w:rPr>
      </w:pPr>
    </w:p>
    <w:p w14:paraId="38DA1429" w14:textId="77777777" w:rsidR="000E59F0" w:rsidRDefault="000E59F0" w:rsidP="007F7A80">
      <w:pPr>
        <w:pStyle w:val="BodyTextIndent2"/>
        <w:jc w:val="left"/>
      </w:pPr>
      <w:r>
        <w:t>10.2</w:t>
      </w:r>
      <w:r>
        <w:tab/>
        <w:t xml:space="preserve">This </w:t>
      </w:r>
      <w:smartTag w:uri="urn:schemas-microsoft-com:office:smarttags" w:element="PersonName">
        <w:r>
          <w:t>Licensing</w:t>
        </w:r>
      </w:smartTag>
      <w:r>
        <w:t xml:space="preserve"> Authority is aware that the Gambling Commission will be taking a leading role in preventing gambling from being a source of crime.  The Gambling Commission’s Guidance does however envisage that licensing authorities should pay attention to the proposed location of gambling premises in terms of this licensing objective.  Thus, where an area has known high levels of organised crime, this authority will consider carefully whether gambling premises are suitable to be located there and whether conditions may be suitable such as the provision of door supervisors.  This </w:t>
      </w:r>
      <w:smartTag w:uri="urn:schemas-microsoft-com:office:smarttags" w:element="PersonName">
        <w:r>
          <w:t>Licensing</w:t>
        </w:r>
      </w:smartTag>
      <w:r>
        <w:t xml:space="preserve"> Authority is aware of the distinction between disorder and nuisance and will consider factors such as whether police assistance was required and how threatening the behaviour was to those who could see it, so as to make that distinction.  Issues of nuisance cannot be addressed via the Gambling Act provisions.</w:t>
      </w:r>
    </w:p>
    <w:p w14:paraId="214433D3" w14:textId="77777777" w:rsidR="000E59F0" w:rsidRDefault="000E59F0" w:rsidP="007F7A80">
      <w:pPr>
        <w:ind w:hanging="900"/>
        <w:rPr>
          <w:sz w:val="24"/>
        </w:rPr>
      </w:pPr>
    </w:p>
    <w:p w14:paraId="5084F1B4" w14:textId="77777777" w:rsidR="000E59F0" w:rsidRDefault="000E59F0" w:rsidP="007F7A80">
      <w:pPr>
        <w:ind w:hanging="900"/>
        <w:rPr>
          <w:b/>
          <w:bCs/>
          <w:sz w:val="24"/>
        </w:rPr>
      </w:pPr>
      <w:r>
        <w:rPr>
          <w:sz w:val="24"/>
        </w:rPr>
        <w:tab/>
      </w:r>
      <w:r>
        <w:rPr>
          <w:b/>
          <w:bCs/>
          <w:sz w:val="24"/>
        </w:rPr>
        <w:t>Ensuring that gambling is conducted in a fair and open way;</w:t>
      </w:r>
    </w:p>
    <w:p w14:paraId="17396E3E" w14:textId="77777777" w:rsidR="000E59F0" w:rsidRDefault="000E59F0" w:rsidP="007F7A80">
      <w:pPr>
        <w:ind w:hanging="900"/>
        <w:rPr>
          <w:b/>
          <w:bCs/>
          <w:sz w:val="24"/>
        </w:rPr>
      </w:pPr>
    </w:p>
    <w:p w14:paraId="114710ED" w14:textId="77777777" w:rsidR="000E59F0" w:rsidRDefault="000E59F0" w:rsidP="007F7A80">
      <w:pPr>
        <w:ind w:hanging="900"/>
        <w:rPr>
          <w:sz w:val="24"/>
        </w:rPr>
      </w:pPr>
      <w:r>
        <w:rPr>
          <w:sz w:val="24"/>
        </w:rPr>
        <w:t>10.3</w:t>
      </w:r>
      <w:r>
        <w:rPr>
          <w:sz w:val="24"/>
        </w:rPr>
        <w:tab/>
        <w:t xml:space="preserve">This </w:t>
      </w:r>
      <w:smartTag w:uri="urn:schemas-microsoft-com:office:smarttags" w:element="PersonName">
        <w:r>
          <w:rPr>
            <w:sz w:val="24"/>
          </w:rPr>
          <w:t>Licensing</w:t>
        </w:r>
      </w:smartTag>
      <w:r>
        <w:rPr>
          <w:sz w:val="24"/>
        </w:rPr>
        <w:t xml:space="preserve"> Authority has noted that the Gambling Commission has stated that it would generally not expect licensing authorities to become concerned with ensuring that gambling is conducted in a fair and open way, as this will be addressed via operating and personal licences.  There is however, more of a role with regard to tracks which is explained in more detail in the “tracks” section below – page 18.</w:t>
      </w:r>
    </w:p>
    <w:p w14:paraId="6E6103C0" w14:textId="77777777" w:rsidR="000E59F0" w:rsidRDefault="000E59F0" w:rsidP="007F7A80">
      <w:pPr>
        <w:ind w:hanging="900"/>
        <w:rPr>
          <w:sz w:val="24"/>
        </w:rPr>
      </w:pPr>
    </w:p>
    <w:p w14:paraId="1AD9CAAC" w14:textId="77777777" w:rsidR="000E59F0" w:rsidRDefault="000E59F0" w:rsidP="007F7A80">
      <w:pPr>
        <w:ind w:hanging="900"/>
        <w:rPr>
          <w:b/>
          <w:bCs/>
          <w:sz w:val="24"/>
        </w:rPr>
      </w:pPr>
      <w:r>
        <w:rPr>
          <w:sz w:val="24"/>
        </w:rPr>
        <w:tab/>
      </w:r>
      <w:r>
        <w:rPr>
          <w:b/>
          <w:bCs/>
          <w:sz w:val="24"/>
        </w:rPr>
        <w:t>Protecting children and other vulnerable persons from being harmed or exploited by gambling;</w:t>
      </w:r>
    </w:p>
    <w:p w14:paraId="3040EDF2" w14:textId="77777777" w:rsidR="000E59F0" w:rsidRDefault="000E59F0" w:rsidP="007F7A80">
      <w:pPr>
        <w:ind w:hanging="900"/>
        <w:rPr>
          <w:b/>
          <w:bCs/>
          <w:sz w:val="24"/>
        </w:rPr>
      </w:pPr>
    </w:p>
    <w:p w14:paraId="45F51F00" w14:textId="77777777" w:rsidR="000E59F0" w:rsidRDefault="000E59F0" w:rsidP="007F7A80">
      <w:pPr>
        <w:pStyle w:val="BodyTextIndent2"/>
        <w:jc w:val="left"/>
      </w:pPr>
      <w:r>
        <w:lastRenderedPageBreak/>
        <w:t>10.4</w:t>
      </w:r>
      <w:r>
        <w:tab/>
        <w:t xml:space="preserve">This </w:t>
      </w:r>
      <w:smartTag w:uri="urn:schemas-microsoft-com:office:smarttags" w:element="PersonName">
        <w:r>
          <w:t>Licensing</w:t>
        </w:r>
      </w:smartTag>
      <w:r>
        <w:t xml:space="preserve"> Authority has noted that the Gambling Commission’s Guidance for local authorities states that this objective means preventing children from  taking part in gambling (as well as restriction of advertising so that gambling products are not aimed at or are, particularly attractive to children).  The </w:t>
      </w:r>
      <w:smartTag w:uri="urn:schemas-microsoft-com:office:smarttags" w:element="PersonName">
        <w:r>
          <w:t>Licensing</w:t>
        </w:r>
      </w:smartTag>
      <w:r>
        <w:t xml:space="preserve"> Authority will therefore consider, as suggested in the Gambling Commission’s Guidance, whether specific measures are required at particular premises, with regard to this licensing objective.  Appropriate measures may include supervision of entrances/machines, segregation of areas etc.</w:t>
      </w:r>
    </w:p>
    <w:p w14:paraId="67B324C8" w14:textId="77777777" w:rsidR="000E59F0" w:rsidRDefault="000E59F0" w:rsidP="007F7A80">
      <w:pPr>
        <w:ind w:hanging="900"/>
        <w:rPr>
          <w:b/>
          <w:bCs/>
          <w:sz w:val="24"/>
        </w:rPr>
      </w:pPr>
      <w:r>
        <w:rPr>
          <w:sz w:val="24"/>
        </w:rPr>
        <w:tab/>
      </w:r>
    </w:p>
    <w:p w14:paraId="5E96E811" w14:textId="77777777" w:rsidR="000E59F0" w:rsidRDefault="000E59F0" w:rsidP="007F7A80">
      <w:pPr>
        <w:pStyle w:val="BodyTextIndent2"/>
        <w:jc w:val="left"/>
      </w:pPr>
      <w:r>
        <w:t>10.5</w:t>
      </w:r>
      <w:r>
        <w:tab/>
        <w:t xml:space="preserve">The </w:t>
      </w:r>
      <w:smartTag w:uri="urn:schemas-microsoft-com:office:smarttags" w:element="PersonName">
        <w:r>
          <w:t>Licensing</w:t>
        </w:r>
      </w:smartTag>
      <w:r>
        <w:t xml:space="preserve"> Authority will also make itself aware of the Codes of Practice which the Gambling Commission issues as regards this licensing objective, in relation to specific premises such as casinos.</w:t>
      </w:r>
    </w:p>
    <w:p w14:paraId="5E51C517" w14:textId="77777777" w:rsidR="000E59F0" w:rsidRDefault="000E59F0" w:rsidP="007F7A80">
      <w:pPr>
        <w:ind w:hanging="900"/>
        <w:rPr>
          <w:sz w:val="24"/>
        </w:rPr>
      </w:pPr>
    </w:p>
    <w:p w14:paraId="0202F94C" w14:textId="77777777" w:rsidR="000E59F0" w:rsidRDefault="000E59F0" w:rsidP="007F7A80">
      <w:pPr>
        <w:ind w:hanging="900"/>
        <w:rPr>
          <w:sz w:val="24"/>
        </w:rPr>
      </w:pPr>
      <w:r>
        <w:rPr>
          <w:sz w:val="24"/>
        </w:rPr>
        <w:t>10.6</w:t>
      </w:r>
      <w:r>
        <w:rPr>
          <w:sz w:val="24"/>
        </w:rPr>
        <w:tab/>
        <w:t xml:space="preserve">As regards the term “vulnerable persons” it is noted that the Gambling Commission is not seeking to offer a definition but states that “it will, for regulatory purposes, assume that this group includes people who gamble more than they want to; people who gamble beyond their means; and people who may not be able to make informed or balanced decisions about gambling due to a mental impairment, alcohol or drugs.”  This </w:t>
      </w:r>
      <w:smartTag w:uri="urn:schemas-microsoft-com:office:smarttags" w:element="PersonName">
        <w:r>
          <w:rPr>
            <w:sz w:val="24"/>
          </w:rPr>
          <w:t>Licensing</w:t>
        </w:r>
      </w:smartTag>
      <w:r>
        <w:rPr>
          <w:sz w:val="24"/>
        </w:rPr>
        <w:t xml:space="preserve"> Authority will consider this licensing objective on a case-by-case basis.  Should a practical definition prove possible in future then this policy statement will be updated with it, by way of a revision.</w:t>
      </w:r>
    </w:p>
    <w:p w14:paraId="47228857" w14:textId="77777777" w:rsidR="000E59F0" w:rsidRDefault="000E59F0" w:rsidP="007F7A80">
      <w:pPr>
        <w:autoSpaceDE w:val="0"/>
        <w:autoSpaceDN w:val="0"/>
        <w:adjustRightInd w:val="0"/>
        <w:ind w:hanging="900"/>
        <w:rPr>
          <w:sz w:val="24"/>
          <w:szCs w:val="24"/>
        </w:rPr>
      </w:pPr>
    </w:p>
    <w:p w14:paraId="12D54023" w14:textId="77777777" w:rsidR="000E59F0" w:rsidRDefault="000E59F0" w:rsidP="007F7A80">
      <w:pPr>
        <w:autoSpaceDE w:val="0"/>
        <w:autoSpaceDN w:val="0"/>
        <w:adjustRightInd w:val="0"/>
        <w:ind w:hanging="900"/>
        <w:rPr>
          <w:b/>
          <w:sz w:val="40"/>
          <w:szCs w:val="40"/>
        </w:rPr>
      </w:pPr>
      <w:r>
        <w:rPr>
          <w:b/>
          <w:sz w:val="40"/>
          <w:szCs w:val="40"/>
        </w:rPr>
        <w:t>11.0</w:t>
      </w:r>
      <w:r>
        <w:rPr>
          <w:b/>
          <w:sz w:val="40"/>
          <w:szCs w:val="40"/>
        </w:rPr>
        <w:tab/>
        <w:t>Conditions on premises licences</w:t>
      </w:r>
    </w:p>
    <w:p w14:paraId="1A0A309F" w14:textId="77777777" w:rsidR="000E59F0" w:rsidRDefault="006C75CE" w:rsidP="007F7A80">
      <w:pPr>
        <w:autoSpaceDE w:val="0"/>
        <w:autoSpaceDN w:val="0"/>
        <w:adjustRightInd w:val="0"/>
        <w:rPr>
          <w:b/>
          <w:sz w:val="40"/>
          <w:szCs w:val="40"/>
        </w:rPr>
      </w:pPr>
      <w:r>
        <w:rPr>
          <w:b/>
          <w:sz w:val="40"/>
          <w:szCs w:val="40"/>
        </w:rPr>
        <w:pict w14:anchorId="1DDCA87C">
          <v:rect id="_x0000_i1038" style="width:0;height:1.5pt" o:hrstd="t" o:hr="t" fillcolor="gray" stroked="f"/>
        </w:pict>
      </w:r>
    </w:p>
    <w:p w14:paraId="13F7F631" w14:textId="77777777" w:rsidR="000E59F0" w:rsidRDefault="000E59F0" w:rsidP="007F7A80">
      <w:pPr>
        <w:autoSpaceDE w:val="0"/>
        <w:autoSpaceDN w:val="0"/>
        <w:adjustRightInd w:val="0"/>
        <w:rPr>
          <w:sz w:val="24"/>
          <w:szCs w:val="24"/>
        </w:rPr>
      </w:pPr>
    </w:p>
    <w:p w14:paraId="2AAC72A5" w14:textId="77777777" w:rsidR="000E59F0" w:rsidRDefault="000E59F0" w:rsidP="007F7A80">
      <w:pPr>
        <w:autoSpaceDE w:val="0"/>
        <w:autoSpaceDN w:val="0"/>
        <w:adjustRightInd w:val="0"/>
        <w:ind w:hanging="900"/>
        <w:rPr>
          <w:sz w:val="24"/>
          <w:szCs w:val="24"/>
        </w:rPr>
      </w:pPr>
      <w:r>
        <w:rPr>
          <w:sz w:val="24"/>
          <w:szCs w:val="24"/>
        </w:rPr>
        <w:t>11.1</w:t>
      </w:r>
      <w:r>
        <w:rPr>
          <w:sz w:val="24"/>
          <w:szCs w:val="24"/>
        </w:rPr>
        <w:tab/>
        <w:t xml:space="preserve">The </w:t>
      </w:r>
      <w:smartTag w:uri="urn:schemas-microsoft-com:office:smarttags" w:element="PersonName">
        <w:r>
          <w:rPr>
            <w:sz w:val="24"/>
            <w:szCs w:val="24"/>
          </w:rPr>
          <w:t>Licensing</w:t>
        </w:r>
      </w:smartTag>
      <w:r>
        <w:rPr>
          <w:sz w:val="24"/>
          <w:szCs w:val="24"/>
        </w:rPr>
        <w:t xml:space="preserve"> Authority will ensure that any conditions imposed are proportionate to the circumstances which they are seeking to address, and will ensure that any premises licence conditions are:</w:t>
      </w:r>
    </w:p>
    <w:p w14:paraId="34B6EA4D" w14:textId="77777777" w:rsidR="000E59F0" w:rsidRDefault="000E59F0" w:rsidP="007F7A80">
      <w:pPr>
        <w:autoSpaceDE w:val="0"/>
        <w:autoSpaceDN w:val="0"/>
        <w:adjustRightInd w:val="0"/>
        <w:ind w:hanging="900"/>
        <w:rPr>
          <w:sz w:val="24"/>
          <w:szCs w:val="24"/>
        </w:rPr>
      </w:pPr>
    </w:p>
    <w:p w14:paraId="684754F3" w14:textId="77777777" w:rsidR="000E59F0" w:rsidRDefault="000E59F0" w:rsidP="007F7A80">
      <w:pPr>
        <w:numPr>
          <w:ilvl w:val="0"/>
          <w:numId w:val="7"/>
        </w:numPr>
        <w:autoSpaceDE w:val="0"/>
        <w:autoSpaceDN w:val="0"/>
        <w:adjustRightInd w:val="0"/>
        <w:rPr>
          <w:sz w:val="24"/>
          <w:szCs w:val="24"/>
        </w:rPr>
      </w:pPr>
      <w:r>
        <w:rPr>
          <w:sz w:val="24"/>
          <w:szCs w:val="24"/>
        </w:rPr>
        <w:t>relevant to the need to make the proposed building suitable as a gambling facility;</w:t>
      </w:r>
    </w:p>
    <w:p w14:paraId="1392EB56" w14:textId="77777777" w:rsidR="000E59F0" w:rsidRDefault="000E59F0" w:rsidP="007F7A80">
      <w:pPr>
        <w:numPr>
          <w:ilvl w:val="0"/>
          <w:numId w:val="7"/>
        </w:numPr>
        <w:autoSpaceDE w:val="0"/>
        <w:autoSpaceDN w:val="0"/>
        <w:adjustRightInd w:val="0"/>
        <w:rPr>
          <w:sz w:val="24"/>
          <w:szCs w:val="24"/>
        </w:rPr>
      </w:pPr>
      <w:r>
        <w:rPr>
          <w:sz w:val="24"/>
          <w:szCs w:val="24"/>
        </w:rPr>
        <w:t>directly related to the premises and the type of licence applied for;</w:t>
      </w:r>
    </w:p>
    <w:p w14:paraId="065AFBCA" w14:textId="77777777" w:rsidR="000E59F0" w:rsidRDefault="000E59F0" w:rsidP="007F7A80">
      <w:pPr>
        <w:numPr>
          <w:ilvl w:val="0"/>
          <w:numId w:val="7"/>
        </w:numPr>
        <w:autoSpaceDE w:val="0"/>
        <w:autoSpaceDN w:val="0"/>
        <w:adjustRightInd w:val="0"/>
        <w:rPr>
          <w:sz w:val="24"/>
          <w:szCs w:val="24"/>
        </w:rPr>
      </w:pPr>
      <w:r>
        <w:rPr>
          <w:sz w:val="24"/>
          <w:szCs w:val="24"/>
        </w:rPr>
        <w:t>fairly and reasonably related to the scale and type of premises; and</w:t>
      </w:r>
    </w:p>
    <w:p w14:paraId="6B7A3B0A" w14:textId="77777777" w:rsidR="000E59F0" w:rsidRDefault="000E59F0" w:rsidP="007F7A80">
      <w:pPr>
        <w:numPr>
          <w:ilvl w:val="0"/>
          <w:numId w:val="7"/>
        </w:numPr>
        <w:autoSpaceDE w:val="0"/>
        <w:autoSpaceDN w:val="0"/>
        <w:adjustRightInd w:val="0"/>
        <w:rPr>
          <w:sz w:val="24"/>
          <w:szCs w:val="24"/>
        </w:rPr>
      </w:pPr>
      <w:r>
        <w:rPr>
          <w:sz w:val="24"/>
          <w:szCs w:val="24"/>
        </w:rPr>
        <w:t>reasonable in all other respects</w:t>
      </w:r>
    </w:p>
    <w:p w14:paraId="4B37D37C" w14:textId="77777777" w:rsidR="000E59F0" w:rsidRDefault="000E59F0" w:rsidP="007F7A80">
      <w:pPr>
        <w:autoSpaceDE w:val="0"/>
        <w:autoSpaceDN w:val="0"/>
        <w:adjustRightInd w:val="0"/>
        <w:rPr>
          <w:sz w:val="24"/>
          <w:szCs w:val="24"/>
        </w:rPr>
      </w:pPr>
    </w:p>
    <w:p w14:paraId="37B9289E" w14:textId="77777777" w:rsidR="000E59F0" w:rsidRDefault="000E59F0" w:rsidP="007F7A80">
      <w:pPr>
        <w:ind w:hanging="900"/>
        <w:rPr>
          <w:rFonts w:cs="Arial Narrow"/>
          <w:sz w:val="24"/>
          <w:szCs w:val="24"/>
        </w:rPr>
      </w:pPr>
      <w:r>
        <w:rPr>
          <w:rFonts w:cs="Arial Narrow"/>
          <w:sz w:val="24"/>
          <w:szCs w:val="24"/>
        </w:rPr>
        <w:t>11.2</w:t>
      </w:r>
      <w:r>
        <w:rPr>
          <w:rFonts w:cs="Arial Narrow"/>
          <w:sz w:val="24"/>
          <w:szCs w:val="24"/>
        </w:rPr>
        <w:tab/>
        <w:t xml:space="preserve">Decisions upon individual conditions will be made on a case by case basis, although there will be a number of measures this </w:t>
      </w:r>
      <w:smartTag w:uri="urn:schemas-microsoft-com:office:smarttags" w:element="PersonName">
        <w:r>
          <w:rPr>
            <w:rFonts w:cs="Arial Narrow"/>
            <w:sz w:val="24"/>
            <w:szCs w:val="24"/>
          </w:rPr>
          <w:t>Licensing</w:t>
        </w:r>
      </w:smartTag>
      <w:r>
        <w:rPr>
          <w:rFonts w:cs="Arial Narrow"/>
          <w:sz w:val="24"/>
          <w:szCs w:val="24"/>
        </w:rPr>
        <w:t xml:space="preserve"> Authority will consider utilising should there be a perceived need, such as the use of supervisors, appropriate signage for adult only areas etc.  There are specific comments made in this regard under some of the licence types below.  This </w:t>
      </w:r>
      <w:smartTag w:uri="urn:schemas-microsoft-com:office:smarttags" w:element="PersonName">
        <w:r>
          <w:rPr>
            <w:rFonts w:cs="Arial Narrow"/>
            <w:sz w:val="24"/>
            <w:szCs w:val="24"/>
          </w:rPr>
          <w:t>Licensing</w:t>
        </w:r>
      </w:smartTag>
      <w:r>
        <w:rPr>
          <w:rFonts w:cs="Arial Narrow"/>
          <w:sz w:val="24"/>
          <w:szCs w:val="24"/>
        </w:rPr>
        <w:t xml:space="preserve"> Authority will also expect the licence applicant to offer his/her own suggestions as to ways in which the licensing objectives can be met effectively.</w:t>
      </w:r>
    </w:p>
    <w:p w14:paraId="555816CE" w14:textId="77777777" w:rsidR="000E59F0" w:rsidRDefault="000E59F0" w:rsidP="007F7A80">
      <w:pPr>
        <w:ind w:hanging="900"/>
        <w:rPr>
          <w:rFonts w:cs="Arial Narrow"/>
          <w:sz w:val="24"/>
          <w:szCs w:val="24"/>
        </w:rPr>
      </w:pPr>
    </w:p>
    <w:p w14:paraId="2F6FBBC5" w14:textId="77777777" w:rsidR="000E59F0" w:rsidRDefault="000E59F0" w:rsidP="007F7A80">
      <w:pPr>
        <w:ind w:hanging="900"/>
        <w:rPr>
          <w:rFonts w:cs="Arial Narrow"/>
          <w:sz w:val="24"/>
          <w:szCs w:val="24"/>
        </w:rPr>
      </w:pPr>
      <w:r>
        <w:rPr>
          <w:rFonts w:cs="Arial Narrow"/>
          <w:sz w:val="24"/>
          <w:szCs w:val="24"/>
        </w:rPr>
        <w:t>11.3</w:t>
      </w:r>
      <w:r>
        <w:rPr>
          <w:rFonts w:cs="Arial Narrow"/>
          <w:sz w:val="24"/>
          <w:szCs w:val="24"/>
        </w:rPr>
        <w:tab/>
        <w:t xml:space="preserve">The </w:t>
      </w:r>
      <w:smartTag w:uri="urn:schemas-microsoft-com:office:smarttags" w:element="PersonName">
        <w:r>
          <w:rPr>
            <w:rFonts w:cs="Arial Narrow"/>
            <w:sz w:val="24"/>
            <w:szCs w:val="24"/>
          </w:rPr>
          <w:t>Licensing</w:t>
        </w:r>
      </w:smartTag>
      <w:r>
        <w:rPr>
          <w:rFonts w:cs="Arial Narrow"/>
          <w:sz w:val="24"/>
          <w:szCs w:val="24"/>
        </w:rPr>
        <w:t xml:space="preserve"> Authority will also consider specific measures which may be required for buildings which are subject to multiple premises licences.  Such measures may include:</w:t>
      </w:r>
    </w:p>
    <w:p w14:paraId="6C8353B9" w14:textId="77777777" w:rsidR="000E59F0" w:rsidRDefault="000E59F0" w:rsidP="007F7A80">
      <w:pPr>
        <w:ind w:hanging="900"/>
        <w:rPr>
          <w:rFonts w:cs="Arial Narrow"/>
          <w:sz w:val="24"/>
          <w:szCs w:val="24"/>
        </w:rPr>
      </w:pPr>
    </w:p>
    <w:p w14:paraId="052FD446" w14:textId="77777777" w:rsidR="000E59F0" w:rsidRDefault="000E59F0" w:rsidP="007F7A80">
      <w:pPr>
        <w:numPr>
          <w:ilvl w:val="0"/>
          <w:numId w:val="29"/>
        </w:numPr>
        <w:rPr>
          <w:rFonts w:cs="Arial Narrow"/>
          <w:sz w:val="24"/>
          <w:szCs w:val="24"/>
        </w:rPr>
      </w:pPr>
      <w:r>
        <w:rPr>
          <w:rFonts w:cs="Arial Narrow"/>
          <w:sz w:val="24"/>
          <w:szCs w:val="24"/>
        </w:rPr>
        <w:t>supervision of entrances;</w:t>
      </w:r>
    </w:p>
    <w:p w14:paraId="16EF42D8" w14:textId="77777777" w:rsidR="000E59F0" w:rsidRDefault="000E59F0" w:rsidP="007F7A80">
      <w:pPr>
        <w:numPr>
          <w:ilvl w:val="0"/>
          <w:numId w:val="29"/>
        </w:numPr>
        <w:rPr>
          <w:rFonts w:cs="Arial Narrow"/>
          <w:sz w:val="24"/>
          <w:szCs w:val="24"/>
        </w:rPr>
      </w:pPr>
      <w:r>
        <w:rPr>
          <w:rFonts w:cs="Arial Narrow"/>
          <w:sz w:val="24"/>
          <w:szCs w:val="24"/>
        </w:rPr>
        <w:t>segregation of gambling from non-gambling areas frequented by children;</w:t>
      </w:r>
    </w:p>
    <w:p w14:paraId="73E421E5" w14:textId="77777777" w:rsidR="000E59F0" w:rsidRDefault="000E59F0" w:rsidP="007F7A80">
      <w:pPr>
        <w:numPr>
          <w:ilvl w:val="0"/>
          <w:numId w:val="29"/>
        </w:numPr>
        <w:rPr>
          <w:rFonts w:cs="Arial Narrow"/>
          <w:sz w:val="24"/>
          <w:szCs w:val="24"/>
        </w:rPr>
      </w:pPr>
      <w:r>
        <w:rPr>
          <w:rFonts w:cs="Arial Narrow"/>
          <w:sz w:val="24"/>
          <w:szCs w:val="24"/>
        </w:rPr>
        <w:lastRenderedPageBreak/>
        <w:t>supervision of gaming machines in non-adult gambling specific premises in order to pursue the licensing objectives.</w:t>
      </w:r>
    </w:p>
    <w:p w14:paraId="11F54EB2" w14:textId="77777777" w:rsidR="000E59F0" w:rsidRDefault="000E59F0" w:rsidP="007F7A80">
      <w:pPr>
        <w:rPr>
          <w:rFonts w:cs="Arial Narrow"/>
          <w:sz w:val="24"/>
          <w:szCs w:val="24"/>
        </w:rPr>
      </w:pPr>
    </w:p>
    <w:p w14:paraId="0AD8C9ED" w14:textId="77777777" w:rsidR="000E59F0" w:rsidRDefault="000E59F0" w:rsidP="007F7A80">
      <w:pPr>
        <w:rPr>
          <w:rFonts w:cs="Arial Narrow"/>
          <w:sz w:val="24"/>
          <w:szCs w:val="24"/>
        </w:rPr>
      </w:pPr>
      <w:r>
        <w:rPr>
          <w:rFonts w:cs="Arial Narrow"/>
          <w:sz w:val="24"/>
          <w:szCs w:val="24"/>
        </w:rPr>
        <w:t>These matters are in accordance with the Gambling Commission’s Guidance.</w:t>
      </w:r>
    </w:p>
    <w:p w14:paraId="39C7329C" w14:textId="77777777" w:rsidR="000E59F0" w:rsidRDefault="000E59F0" w:rsidP="007F7A80">
      <w:pPr>
        <w:rPr>
          <w:rFonts w:cs="Arial Narrow"/>
        </w:rPr>
      </w:pPr>
    </w:p>
    <w:p w14:paraId="29ED5647" w14:textId="77777777" w:rsidR="000E59F0" w:rsidRDefault="000E59F0" w:rsidP="007F7A80">
      <w:pPr>
        <w:ind w:hanging="900"/>
        <w:rPr>
          <w:rFonts w:cs="Arial Narrow"/>
          <w:sz w:val="24"/>
          <w:szCs w:val="24"/>
        </w:rPr>
      </w:pPr>
      <w:r>
        <w:rPr>
          <w:rFonts w:cs="Arial Narrow"/>
          <w:sz w:val="24"/>
          <w:szCs w:val="24"/>
        </w:rPr>
        <w:t>11.4</w:t>
      </w:r>
      <w:r>
        <w:rPr>
          <w:rFonts w:cs="Arial Narrow"/>
          <w:sz w:val="24"/>
          <w:szCs w:val="24"/>
        </w:rPr>
        <w:tab/>
        <w:t xml:space="preserve">The </w:t>
      </w:r>
      <w:smartTag w:uri="urn:schemas-microsoft-com:office:smarttags" w:element="PersonName">
        <w:r>
          <w:rPr>
            <w:rFonts w:cs="Arial Narrow"/>
            <w:sz w:val="24"/>
            <w:szCs w:val="24"/>
          </w:rPr>
          <w:t>Licensing</w:t>
        </w:r>
      </w:smartTag>
      <w:r>
        <w:rPr>
          <w:rFonts w:cs="Arial Narrow"/>
          <w:sz w:val="24"/>
          <w:szCs w:val="24"/>
        </w:rPr>
        <w:t xml:space="preserve"> Authority will also ensure that where category C or above machines are on offer in premises to which children are admitted:</w:t>
      </w:r>
    </w:p>
    <w:p w14:paraId="11139FD6" w14:textId="77777777" w:rsidR="000E59F0" w:rsidRDefault="000E59F0" w:rsidP="007F7A80">
      <w:pPr>
        <w:ind w:hanging="900"/>
        <w:rPr>
          <w:rFonts w:cs="Arial Narrow"/>
          <w:sz w:val="24"/>
          <w:szCs w:val="24"/>
        </w:rPr>
      </w:pPr>
    </w:p>
    <w:p w14:paraId="38E79781" w14:textId="77777777" w:rsidR="000E59F0" w:rsidRDefault="000E59F0" w:rsidP="007F7A80">
      <w:pPr>
        <w:widowControl w:val="0"/>
        <w:numPr>
          <w:ilvl w:val="0"/>
          <w:numId w:val="18"/>
        </w:numPr>
        <w:autoSpaceDE w:val="0"/>
        <w:autoSpaceDN w:val="0"/>
        <w:adjustRightInd w:val="0"/>
        <w:ind w:left="852" w:hanging="426"/>
        <w:rPr>
          <w:rFonts w:cs="Arial Narrow"/>
          <w:sz w:val="24"/>
          <w:szCs w:val="24"/>
        </w:rPr>
      </w:pPr>
      <w:r>
        <w:rPr>
          <w:rFonts w:cs="Arial Narrow"/>
          <w:sz w:val="24"/>
          <w:szCs w:val="24"/>
        </w:rPr>
        <w:t>all such machines are located in an area of the premises which is separated from the remainder of the premises by a physical barrier which is effective to prevent access other than through a designated entrance;</w:t>
      </w:r>
    </w:p>
    <w:p w14:paraId="27AC03A3" w14:textId="77777777" w:rsidR="000E59F0" w:rsidRDefault="000E59F0" w:rsidP="007F7A80">
      <w:pPr>
        <w:widowControl w:val="0"/>
        <w:numPr>
          <w:ilvl w:val="0"/>
          <w:numId w:val="18"/>
        </w:numPr>
        <w:autoSpaceDE w:val="0"/>
        <w:autoSpaceDN w:val="0"/>
        <w:adjustRightInd w:val="0"/>
        <w:ind w:left="852" w:hanging="426"/>
        <w:rPr>
          <w:rFonts w:cs="Arial Narrow"/>
          <w:sz w:val="24"/>
          <w:szCs w:val="24"/>
        </w:rPr>
      </w:pPr>
      <w:r>
        <w:rPr>
          <w:rFonts w:cs="Arial Narrow"/>
          <w:sz w:val="24"/>
          <w:szCs w:val="24"/>
        </w:rPr>
        <w:t>only adults are admitted to the area where these machines are located;</w:t>
      </w:r>
    </w:p>
    <w:p w14:paraId="0D143A8B" w14:textId="77777777" w:rsidR="000E59F0" w:rsidRDefault="000E59F0" w:rsidP="007F7A80">
      <w:pPr>
        <w:widowControl w:val="0"/>
        <w:numPr>
          <w:ilvl w:val="0"/>
          <w:numId w:val="18"/>
        </w:numPr>
        <w:autoSpaceDE w:val="0"/>
        <w:autoSpaceDN w:val="0"/>
        <w:adjustRightInd w:val="0"/>
        <w:ind w:left="852" w:hanging="426"/>
        <w:rPr>
          <w:rFonts w:cs="Arial Narrow"/>
          <w:sz w:val="24"/>
          <w:szCs w:val="24"/>
        </w:rPr>
      </w:pPr>
      <w:r>
        <w:rPr>
          <w:rFonts w:cs="Arial Narrow"/>
          <w:sz w:val="24"/>
          <w:szCs w:val="24"/>
        </w:rPr>
        <w:t>access to the area where the machines are located is supervised;</w:t>
      </w:r>
    </w:p>
    <w:p w14:paraId="5C168E0F" w14:textId="77777777" w:rsidR="000E59F0" w:rsidRDefault="000E59F0" w:rsidP="007F7A80">
      <w:pPr>
        <w:widowControl w:val="0"/>
        <w:numPr>
          <w:ilvl w:val="0"/>
          <w:numId w:val="18"/>
        </w:numPr>
        <w:autoSpaceDE w:val="0"/>
        <w:autoSpaceDN w:val="0"/>
        <w:adjustRightInd w:val="0"/>
        <w:ind w:left="852" w:hanging="426"/>
        <w:rPr>
          <w:rFonts w:cs="Arial Narrow"/>
          <w:sz w:val="24"/>
          <w:szCs w:val="24"/>
        </w:rPr>
      </w:pPr>
      <w:r>
        <w:rPr>
          <w:rFonts w:cs="Arial Narrow"/>
          <w:sz w:val="24"/>
          <w:szCs w:val="24"/>
        </w:rPr>
        <w:t>the area where these machines are located is arranged so that it can be observed by the staff or the licence holder; and</w:t>
      </w:r>
    </w:p>
    <w:p w14:paraId="6854ABB1" w14:textId="77777777" w:rsidR="000E59F0" w:rsidRDefault="000E59F0" w:rsidP="007F7A80">
      <w:pPr>
        <w:widowControl w:val="0"/>
        <w:numPr>
          <w:ilvl w:val="0"/>
          <w:numId w:val="18"/>
        </w:numPr>
        <w:autoSpaceDE w:val="0"/>
        <w:autoSpaceDN w:val="0"/>
        <w:adjustRightInd w:val="0"/>
        <w:ind w:left="852" w:hanging="426"/>
        <w:rPr>
          <w:rFonts w:cs="Arial Narrow"/>
          <w:sz w:val="24"/>
          <w:szCs w:val="24"/>
        </w:rPr>
      </w:pPr>
      <w:r>
        <w:rPr>
          <w:rFonts w:cs="Arial Narrow"/>
          <w:sz w:val="24"/>
          <w:szCs w:val="24"/>
        </w:rPr>
        <w:t>at the entrance to and inside any such areas there are prominently displayed notices indicating that access to the area is prohibited to persons under 18.</w:t>
      </w:r>
    </w:p>
    <w:p w14:paraId="134B81C4" w14:textId="77777777" w:rsidR="000E59F0" w:rsidRDefault="000E59F0" w:rsidP="007F7A80">
      <w:pPr>
        <w:widowControl w:val="0"/>
        <w:autoSpaceDE w:val="0"/>
        <w:autoSpaceDN w:val="0"/>
        <w:adjustRightInd w:val="0"/>
        <w:ind w:left="426"/>
        <w:rPr>
          <w:rFonts w:cs="Arial Narrow"/>
          <w:sz w:val="24"/>
          <w:szCs w:val="24"/>
        </w:rPr>
      </w:pPr>
    </w:p>
    <w:p w14:paraId="52BDF539" w14:textId="77777777" w:rsidR="000E59F0" w:rsidRDefault="000E59F0" w:rsidP="007F7A80">
      <w:pPr>
        <w:rPr>
          <w:rFonts w:cs="Arial Narrow"/>
          <w:sz w:val="24"/>
          <w:szCs w:val="24"/>
        </w:rPr>
      </w:pPr>
      <w:r>
        <w:rPr>
          <w:rFonts w:cs="Arial Narrow"/>
          <w:sz w:val="24"/>
          <w:szCs w:val="24"/>
        </w:rPr>
        <w:t>These considerations will apply to premises including buildings where multiple premises licences are applicable.</w:t>
      </w:r>
    </w:p>
    <w:p w14:paraId="5C756E50" w14:textId="77777777" w:rsidR="000E59F0" w:rsidRDefault="000E59F0" w:rsidP="007F7A80">
      <w:pPr>
        <w:autoSpaceDE w:val="0"/>
        <w:autoSpaceDN w:val="0"/>
        <w:adjustRightInd w:val="0"/>
        <w:rPr>
          <w:sz w:val="24"/>
          <w:szCs w:val="24"/>
        </w:rPr>
      </w:pPr>
    </w:p>
    <w:p w14:paraId="2015CE67" w14:textId="77777777" w:rsidR="000E59F0" w:rsidRDefault="000E59F0" w:rsidP="007F7A80">
      <w:pPr>
        <w:autoSpaceDE w:val="0"/>
        <w:autoSpaceDN w:val="0"/>
        <w:adjustRightInd w:val="0"/>
        <w:ind w:hanging="900"/>
        <w:rPr>
          <w:sz w:val="24"/>
          <w:szCs w:val="24"/>
        </w:rPr>
      </w:pPr>
      <w:r>
        <w:rPr>
          <w:sz w:val="24"/>
          <w:szCs w:val="24"/>
        </w:rPr>
        <w:t>11.5</w:t>
      </w:r>
      <w:r>
        <w:rPr>
          <w:sz w:val="24"/>
          <w:szCs w:val="24"/>
        </w:rPr>
        <w:tab/>
        <w:t xml:space="preserve">The </w:t>
      </w:r>
      <w:smartTag w:uri="urn:schemas-microsoft-com:office:smarttags" w:element="PersonName">
        <w:r>
          <w:rPr>
            <w:sz w:val="24"/>
            <w:szCs w:val="24"/>
          </w:rPr>
          <w:t>Licensing</w:t>
        </w:r>
      </w:smartTag>
      <w:r>
        <w:rPr>
          <w:sz w:val="24"/>
          <w:szCs w:val="24"/>
        </w:rPr>
        <w:t xml:space="preserve"> Authority is aware that tracks may be subject to one or more than one premises licence, provided each licence relates to a specified area of the track.  As per the Gambling Commission’s Guidance, this </w:t>
      </w:r>
      <w:smartTag w:uri="urn:schemas-microsoft-com:office:smarttags" w:element="PersonName">
        <w:r>
          <w:rPr>
            <w:sz w:val="24"/>
            <w:szCs w:val="24"/>
          </w:rPr>
          <w:t>Licensing</w:t>
        </w:r>
      </w:smartTag>
      <w:r>
        <w:rPr>
          <w:sz w:val="24"/>
          <w:szCs w:val="24"/>
        </w:rPr>
        <w:t xml:space="preserve"> Authority will consider the impact upon the third licensing objective and the need to ensure that entrances to each type of premises are distinct and that children are excluded from gambling areas where they are not permitted to enter.</w:t>
      </w:r>
    </w:p>
    <w:p w14:paraId="7F9C0900" w14:textId="77777777" w:rsidR="000E59F0" w:rsidRDefault="000E59F0" w:rsidP="007F7A80">
      <w:pPr>
        <w:autoSpaceDE w:val="0"/>
        <w:autoSpaceDN w:val="0"/>
        <w:adjustRightInd w:val="0"/>
        <w:rPr>
          <w:sz w:val="24"/>
          <w:szCs w:val="24"/>
        </w:rPr>
      </w:pPr>
    </w:p>
    <w:p w14:paraId="20123F0F" w14:textId="77777777" w:rsidR="000E59F0" w:rsidRDefault="000E59F0" w:rsidP="007F7A80">
      <w:pPr>
        <w:autoSpaceDE w:val="0"/>
        <w:autoSpaceDN w:val="0"/>
        <w:adjustRightInd w:val="0"/>
        <w:ind w:hanging="900"/>
        <w:rPr>
          <w:sz w:val="24"/>
          <w:szCs w:val="24"/>
        </w:rPr>
      </w:pPr>
      <w:r>
        <w:rPr>
          <w:sz w:val="24"/>
          <w:szCs w:val="24"/>
        </w:rPr>
        <w:t>11.6</w:t>
      </w:r>
      <w:r>
        <w:rPr>
          <w:sz w:val="24"/>
          <w:szCs w:val="24"/>
        </w:rPr>
        <w:tab/>
        <w:t xml:space="preserve">It is noted that there are conditions which the </w:t>
      </w:r>
      <w:smartTag w:uri="urn:schemas-microsoft-com:office:smarttags" w:element="PersonName">
        <w:r>
          <w:rPr>
            <w:sz w:val="24"/>
            <w:szCs w:val="24"/>
          </w:rPr>
          <w:t>Licensing</w:t>
        </w:r>
      </w:smartTag>
      <w:r>
        <w:rPr>
          <w:sz w:val="24"/>
          <w:szCs w:val="24"/>
        </w:rPr>
        <w:t xml:space="preserve"> Authority cannot attach to premises licence which are:</w:t>
      </w:r>
    </w:p>
    <w:p w14:paraId="7709F83D" w14:textId="77777777" w:rsidR="000E59F0" w:rsidRDefault="000E59F0" w:rsidP="007F7A80">
      <w:pPr>
        <w:autoSpaceDE w:val="0"/>
        <w:autoSpaceDN w:val="0"/>
        <w:adjustRightInd w:val="0"/>
        <w:ind w:hanging="900"/>
        <w:rPr>
          <w:sz w:val="24"/>
          <w:szCs w:val="24"/>
        </w:rPr>
      </w:pPr>
    </w:p>
    <w:p w14:paraId="54853B8A" w14:textId="77777777" w:rsidR="000E59F0" w:rsidRDefault="000E59F0" w:rsidP="007F7A80">
      <w:pPr>
        <w:numPr>
          <w:ilvl w:val="0"/>
          <w:numId w:val="8"/>
        </w:numPr>
        <w:autoSpaceDE w:val="0"/>
        <w:autoSpaceDN w:val="0"/>
        <w:adjustRightInd w:val="0"/>
        <w:rPr>
          <w:sz w:val="24"/>
          <w:szCs w:val="24"/>
        </w:rPr>
      </w:pPr>
      <w:r>
        <w:rPr>
          <w:sz w:val="24"/>
          <w:szCs w:val="24"/>
        </w:rPr>
        <w:t>any condition on the premises licence which makes it impossible to comply with an operating licence condition;</w:t>
      </w:r>
    </w:p>
    <w:p w14:paraId="1649EEE2" w14:textId="77777777" w:rsidR="000E59F0" w:rsidRDefault="000E59F0" w:rsidP="007F7A80">
      <w:pPr>
        <w:numPr>
          <w:ilvl w:val="0"/>
          <w:numId w:val="8"/>
        </w:numPr>
        <w:autoSpaceDE w:val="0"/>
        <w:autoSpaceDN w:val="0"/>
        <w:adjustRightInd w:val="0"/>
        <w:rPr>
          <w:sz w:val="24"/>
          <w:szCs w:val="24"/>
        </w:rPr>
      </w:pPr>
      <w:r>
        <w:rPr>
          <w:sz w:val="24"/>
          <w:szCs w:val="24"/>
        </w:rPr>
        <w:t>conditions relating to gaming machine categories, numbers, or methods of operation;</w:t>
      </w:r>
    </w:p>
    <w:p w14:paraId="2D5E0E19" w14:textId="77777777" w:rsidR="000E59F0" w:rsidRDefault="000E59F0" w:rsidP="007F7A80">
      <w:pPr>
        <w:numPr>
          <w:ilvl w:val="0"/>
          <w:numId w:val="8"/>
        </w:numPr>
        <w:autoSpaceDE w:val="0"/>
        <w:autoSpaceDN w:val="0"/>
        <w:adjustRightInd w:val="0"/>
        <w:rPr>
          <w:sz w:val="24"/>
          <w:szCs w:val="24"/>
        </w:rPr>
      </w:pPr>
      <w:r>
        <w:rPr>
          <w:sz w:val="24"/>
          <w:szCs w:val="24"/>
        </w:rPr>
        <w:t>conditions which provide that membership of a club or body be required (the Gambling Act 2005 specifically removes the membership requirement for casino and bingo clubs and this provision prevents it being reinstated); and</w:t>
      </w:r>
    </w:p>
    <w:p w14:paraId="0C4F9F31" w14:textId="77777777" w:rsidR="000E59F0" w:rsidRDefault="000E59F0" w:rsidP="007F7A80">
      <w:pPr>
        <w:numPr>
          <w:ilvl w:val="0"/>
          <w:numId w:val="8"/>
        </w:numPr>
        <w:autoSpaceDE w:val="0"/>
        <w:autoSpaceDN w:val="0"/>
        <w:adjustRightInd w:val="0"/>
        <w:rPr>
          <w:sz w:val="24"/>
          <w:szCs w:val="24"/>
        </w:rPr>
      </w:pPr>
      <w:r>
        <w:rPr>
          <w:sz w:val="24"/>
          <w:szCs w:val="24"/>
        </w:rPr>
        <w:t>conditions in relation to stakes, fees, winnings or prizes</w:t>
      </w:r>
    </w:p>
    <w:p w14:paraId="659AC090" w14:textId="77777777" w:rsidR="000E59F0" w:rsidRDefault="000E59F0" w:rsidP="007F7A80">
      <w:pPr>
        <w:autoSpaceDE w:val="0"/>
        <w:autoSpaceDN w:val="0"/>
        <w:adjustRightInd w:val="0"/>
        <w:ind w:hanging="900"/>
        <w:rPr>
          <w:sz w:val="24"/>
          <w:szCs w:val="24"/>
        </w:rPr>
      </w:pPr>
    </w:p>
    <w:p w14:paraId="7CDA4321" w14:textId="77777777" w:rsidR="000E59F0" w:rsidRDefault="000E59F0" w:rsidP="007F7A80">
      <w:pPr>
        <w:pStyle w:val="Heading5"/>
        <w:jc w:val="left"/>
      </w:pPr>
      <w:r>
        <w:t>Door Supervisors</w:t>
      </w:r>
    </w:p>
    <w:p w14:paraId="5C4E3BA1" w14:textId="77777777" w:rsidR="000E59F0" w:rsidRDefault="000E59F0" w:rsidP="007F7A80"/>
    <w:p w14:paraId="405265E2" w14:textId="77777777" w:rsidR="000E59F0" w:rsidRDefault="000E59F0" w:rsidP="007F7A80">
      <w:pPr>
        <w:ind w:hanging="900"/>
        <w:rPr>
          <w:sz w:val="24"/>
        </w:rPr>
      </w:pPr>
      <w:r>
        <w:rPr>
          <w:sz w:val="24"/>
        </w:rPr>
        <w:t>11.7</w:t>
      </w:r>
      <w:r>
        <w:rPr>
          <w:sz w:val="24"/>
        </w:rPr>
        <w:tab/>
        <w:t xml:space="preserve">The Gambling Commission advises in its Guidance for local authorities that licensing authorities may consider whether there is a need for door supervisors in terms of the licensing objectives of protection of children and vulnerable persons from being harmed or exploited by gambling, and also in terms of preventing premises becoming a source of crime.  It is noted though that ‘in-house’ door supervisors at casinos or bingo premises cannot be licensed by the </w:t>
      </w:r>
      <w:r>
        <w:rPr>
          <w:sz w:val="24"/>
        </w:rPr>
        <w:lastRenderedPageBreak/>
        <w:t>Security Industry Authority (SIA).  This licensing authority therefore will take into consideration relevant criminal convictions, cautions or formal reprimands, if any, and training requirements that meet SIA standards.  This is in recognition of the nature of the work in terms of searching individuals, dealing with potentially aggressive persons, etc.</w:t>
      </w:r>
    </w:p>
    <w:p w14:paraId="341B5323" w14:textId="77777777" w:rsidR="000E59F0" w:rsidRDefault="000E59F0" w:rsidP="007F7A80">
      <w:pPr>
        <w:ind w:hanging="900"/>
        <w:rPr>
          <w:sz w:val="24"/>
        </w:rPr>
      </w:pPr>
    </w:p>
    <w:p w14:paraId="17513CDC" w14:textId="77777777" w:rsidR="000E59F0" w:rsidRDefault="000E59F0" w:rsidP="007F7A80">
      <w:pPr>
        <w:ind w:hanging="900"/>
        <w:rPr>
          <w:sz w:val="24"/>
        </w:rPr>
      </w:pPr>
      <w:r>
        <w:rPr>
          <w:sz w:val="24"/>
        </w:rPr>
        <w:t>11.8</w:t>
      </w:r>
      <w:r>
        <w:rPr>
          <w:sz w:val="24"/>
        </w:rPr>
        <w:tab/>
        <w:t xml:space="preserve">For premises other than casinos and bingo premises, operators and licensing authorities may decide that supervision of entrances/machines is appropriate for particular cases. In respect of betting offices, the authority will require door supervisors only if there is clear evidence from the trading history of the premises that the premises cannot be adequately supervised from the counter and that door supervision is both necessary and proportionate. </w:t>
      </w:r>
    </w:p>
    <w:p w14:paraId="229880EA" w14:textId="77777777" w:rsidR="000E59F0" w:rsidRDefault="000E59F0" w:rsidP="007F7A80">
      <w:pPr>
        <w:ind w:hanging="900"/>
        <w:rPr>
          <w:sz w:val="24"/>
        </w:rPr>
      </w:pPr>
    </w:p>
    <w:p w14:paraId="4F96654D" w14:textId="77777777" w:rsidR="000E59F0" w:rsidRDefault="000E59F0" w:rsidP="007F7A80">
      <w:pPr>
        <w:tabs>
          <w:tab w:val="left" w:pos="720"/>
          <w:tab w:val="left" w:pos="1440"/>
        </w:tabs>
        <w:ind w:hanging="900"/>
        <w:rPr>
          <w:sz w:val="24"/>
          <w:szCs w:val="24"/>
          <w:lang w:eastAsia="en-US"/>
        </w:rPr>
      </w:pPr>
    </w:p>
    <w:p w14:paraId="57B92213" w14:textId="77777777" w:rsidR="000E59F0" w:rsidRDefault="000E59F0" w:rsidP="007F7A80">
      <w:pPr>
        <w:ind w:hanging="900"/>
        <w:rPr>
          <w:b/>
          <w:bCs/>
          <w:sz w:val="40"/>
          <w:szCs w:val="40"/>
        </w:rPr>
      </w:pPr>
      <w:r>
        <w:rPr>
          <w:b/>
          <w:bCs/>
          <w:sz w:val="40"/>
          <w:szCs w:val="40"/>
        </w:rPr>
        <w:t>12.0</w:t>
      </w:r>
      <w:r>
        <w:rPr>
          <w:b/>
          <w:bCs/>
          <w:sz w:val="40"/>
          <w:szCs w:val="40"/>
        </w:rPr>
        <w:tab/>
        <w:t>Adult Gaming Centres (</w:t>
      </w:r>
      <w:smartTag w:uri="urn:schemas-microsoft-com:office:smarttags" w:element="stockticker">
        <w:r>
          <w:rPr>
            <w:b/>
            <w:bCs/>
            <w:sz w:val="40"/>
            <w:szCs w:val="40"/>
          </w:rPr>
          <w:t>AGC</w:t>
        </w:r>
      </w:smartTag>
      <w:r>
        <w:rPr>
          <w:b/>
          <w:bCs/>
          <w:sz w:val="40"/>
          <w:szCs w:val="40"/>
        </w:rPr>
        <w:t>)</w:t>
      </w:r>
    </w:p>
    <w:p w14:paraId="745D0A57" w14:textId="77777777" w:rsidR="000E59F0" w:rsidRDefault="006C75CE" w:rsidP="007F7A80">
      <w:pPr>
        <w:rPr>
          <w:b/>
          <w:bCs/>
          <w:sz w:val="40"/>
          <w:szCs w:val="40"/>
        </w:rPr>
      </w:pPr>
      <w:r>
        <w:rPr>
          <w:b/>
          <w:bCs/>
          <w:sz w:val="40"/>
          <w:szCs w:val="40"/>
        </w:rPr>
        <w:pict w14:anchorId="3538632E">
          <v:rect id="_x0000_i1039" style="width:0;height:1.5pt" o:hrstd="t" o:hr="t" fillcolor="gray" stroked="f"/>
        </w:pict>
      </w:r>
    </w:p>
    <w:p w14:paraId="3062AAD6" w14:textId="77777777" w:rsidR="000E59F0" w:rsidRDefault="000E59F0" w:rsidP="007F7A80">
      <w:pPr>
        <w:rPr>
          <w:b/>
          <w:bCs/>
          <w:sz w:val="24"/>
          <w:szCs w:val="24"/>
        </w:rPr>
      </w:pPr>
    </w:p>
    <w:p w14:paraId="5440978D" w14:textId="77777777" w:rsidR="000E59F0" w:rsidRDefault="000E59F0" w:rsidP="007F7A80">
      <w:pPr>
        <w:ind w:hanging="900"/>
        <w:rPr>
          <w:sz w:val="24"/>
          <w:szCs w:val="24"/>
        </w:rPr>
      </w:pPr>
      <w:r>
        <w:rPr>
          <w:sz w:val="24"/>
          <w:szCs w:val="24"/>
        </w:rPr>
        <w:t>12.1</w:t>
      </w:r>
      <w:r>
        <w:rPr>
          <w:sz w:val="24"/>
          <w:szCs w:val="24"/>
        </w:rPr>
        <w:tab/>
        <w:t xml:space="preserve">The </w:t>
      </w:r>
      <w:smartTag w:uri="urn:schemas-microsoft-com:office:smarttags" w:element="PersonName">
        <w:r>
          <w:rPr>
            <w:sz w:val="24"/>
            <w:szCs w:val="24"/>
          </w:rPr>
          <w:t>Licensing</w:t>
        </w:r>
      </w:smartTag>
      <w:r>
        <w:rPr>
          <w:sz w:val="24"/>
          <w:szCs w:val="24"/>
        </w:rPr>
        <w:t xml:space="preserve"> Authority will specifically have regard to the need to protect children and vulnerable persons from harm or being exploited by gambling and will expect the applicant to satisfy the authority that there will be sufficient measures to ensure, for example, that persons under the age of 18 do not have access to the premises.  </w:t>
      </w:r>
    </w:p>
    <w:p w14:paraId="4D02E4D2" w14:textId="77777777" w:rsidR="000E59F0" w:rsidRDefault="000E59F0" w:rsidP="007F7A80">
      <w:pPr>
        <w:ind w:hanging="900"/>
        <w:rPr>
          <w:sz w:val="24"/>
          <w:szCs w:val="24"/>
        </w:rPr>
      </w:pPr>
    </w:p>
    <w:p w14:paraId="03113C03" w14:textId="77777777" w:rsidR="000E59F0" w:rsidRDefault="000E59F0" w:rsidP="007F7A80">
      <w:pPr>
        <w:ind w:hanging="900"/>
        <w:rPr>
          <w:sz w:val="24"/>
          <w:szCs w:val="24"/>
        </w:rPr>
      </w:pPr>
      <w:r>
        <w:rPr>
          <w:sz w:val="24"/>
          <w:szCs w:val="24"/>
        </w:rPr>
        <w:t>12.2</w:t>
      </w:r>
      <w:r>
        <w:rPr>
          <w:sz w:val="24"/>
          <w:szCs w:val="24"/>
        </w:rPr>
        <w:tab/>
        <w:t xml:space="preserve">The </w:t>
      </w:r>
      <w:smartTag w:uri="urn:schemas-microsoft-com:office:smarttags" w:element="PersonName">
        <w:r>
          <w:rPr>
            <w:sz w:val="24"/>
            <w:szCs w:val="24"/>
          </w:rPr>
          <w:t>Licensing</w:t>
        </w:r>
      </w:smartTag>
      <w:r>
        <w:rPr>
          <w:sz w:val="24"/>
          <w:szCs w:val="24"/>
        </w:rPr>
        <w:t xml:space="preserve"> Authority will expect applicants to offer their own measures to meet the licensing objectives however, appropriate measures/licence conditions may cover issues such as:</w:t>
      </w:r>
    </w:p>
    <w:p w14:paraId="4737EBE6" w14:textId="77777777" w:rsidR="000E59F0" w:rsidRDefault="000E59F0" w:rsidP="007F7A80">
      <w:pPr>
        <w:ind w:hanging="900"/>
        <w:rPr>
          <w:sz w:val="24"/>
          <w:szCs w:val="24"/>
        </w:rPr>
      </w:pPr>
    </w:p>
    <w:p w14:paraId="4761A1DC" w14:textId="77777777" w:rsidR="000E59F0" w:rsidRDefault="000E59F0" w:rsidP="007F7A80">
      <w:pPr>
        <w:numPr>
          <w:ilvl w:val="0"/>
          <w:numId w:val="17"/>
        </w:numPr>
        <w:rPr>
          <w:sz w:val="24"/>
          <w:szCs w:val="24"/>
        </w:rPr>
      </w:pPr>
      <w:r>
        <w:rPr>
          <w:sz w:val="24"/>
          <w:szCs w:val="24"/>
        </w:rPr>
        <w:t>Proof of age schemes</w:t>
      </w:r>
    </w:p>
    <w:p w14:paraId="078B5476" w14:textId="77777777" w:rsidR="000E59F0" w:rsidRDefault="000E59F0" w:rsidP="007F7A80">
      <w:pPr>
        <w:numPr>
          <w:ilvl w:val="0"/>
          <w:numId w:val="17"/>
        </w:numPr>
        <w:rPr>
          <w:sz w:val="24"/>
          <w:szCs w:val="24"/>
        </w:rPr>
      </w:pPr>
      <w:r>
        <w:rPr>
          <w:sz w:val="24"/>
          <w:szCs w:val="24"/>
        </w:rPr>
        <w:t>CCTV</w:t>
      </w:r>
    </w:p>
    <w:p w14:paraId="0733D6B0" w14:textId="77777777" w:rsidR="000E59F0" w:rsidRDefault="000E59F0" w:rsidP="007F7A80">
      <w:pPr>
        <w:numPr>
          <w:ilvl w:val="0"/>
          <w:numId w:val="17"/>
        </w:numPr>
        <w:rPr>
          <w:sz w:val="24"/>
          <w:szCs w:val="24"/>
        </w:rPr>
      </w:pPr>
      <w:r>
        <w:rPr>
          <w:sz w:val="24"/>
          <w:szCs w:val="24"/>
        </w:rPr>
        <w:t>Supervision of entrances/machine areas</w:t>
      </w:r>
    </w:p>
    <w:p w14:paraId="6ABFCAAB" w14:textId="77777777" w:rsidR="000E59F0" w:rsidRDefault="000E59F0" w:rsidP="007F7A80">
      <w:pPr>
        <w:numPr>
          <w:ilvl w:val="0"/>
          <w:numId w:val="17"/>
        </w:numPr>
        <w:rPr>
          <w:sz w:val="24"/>
          <w:szCs w:val="24"/>
        </w:rPr>
      </w:pPr>
      <w:r>
        <w:rPr>
          <w:sz w:val="24"/>
          <w:szCs w:val="24"/>
        </w:rPr>
        <w:t>Physical separation of areas</w:t>
      </w:r>
    </w:p>
    <w:p w14:paraId="5ACEECD1" w14:textId="77777777" w:rsidR="000E59F0" w:rsidRDefault="000E59F0" w:rsidP="007F7A80">
      <w:pPr>
        <w:numPr>
          <w:ilvl w:val="0"/>
          <w:numId w:val="17"/>
        </w:numPr>
        <w:rPr>
          <w:sz w:val="24"/>
          <w:szCs w:val="24"/>
        </w:rPr>
      </w:pPr>
      <w:r>
        <w:rPr>
          <w:sz w:val="24"/>
          <w:szCs w:val="24"/>
        </w:rPr>
        <w:t>Location of entry</w:t>
      </w:r>
    </w:p>
    <w:p w14:paraId="4F6000F1" w14:textId="77777777" w:rsidR="000E59F0" w:rsidRDefault="000E59F0" w:rsidP="007F7A80">
      <w:pPr>
        <w:numPr>
          <w:ilvl w:val="0"/>
          <w:numId w:val="17"/>
        </w:numPr>
        <w:rPr>
          <w:sz w:val="24"/>
          <w:szCs w:val="24"/>
        </w:rPr>
      </w:pPr>
      <w:r>
        <w:rPr>
          <w:sz w:val="24"/>
          <w:szCs w:val="24"/>
        </w:rPr>
        <w:t>Notices/signage</w:t>
      </w:r>
    </w:p>
    <w:p w14:paraId="3110F06C" w14:textId="77777777" w:rsidR="000E59F0" w:rsidRDefault="000E59F0" w:rsidP="007F7A80">
      <w:pPr>
        <w:numPr>
          <w:ilvl w:val="0"/>
          <w:numId w:val="17"/>
        </w:numPr>
        <w:rPr>
          <w:sz w:val="24"/>
          <w:szCs w:val="24"/>
        </w:rPr>
      </w:pPr>
      <w:r>
        <w:rPr>
          <w:sz w:val="24"/>
          <w:szCs w:val="24"/>
        </w:rPr>
        <w:t>Specific opening hours</w:t>
      </w:r>
    </w:p>
    <w:p w14:paraId="71E43506" w14:textId="77777777" w:rsidR="000E59F0" w:rsidRDefault="000E59F0" w:rsidP="007F7A80">
      <w:pPr>
        <w:numPr>
          <w:ilvl w:val="0"/>
          <w:numId w:val="17"/>
        </w:numPr>
        <w:rPr>
          <w:sz w:val="24"/>
          <w:szCs w:val="24"/>
        </w:rPr>
      </w:pPr>
      <w:r>
        <w:rPr>
          <w:sz w:val="24"/>
          <w:szCs w:val="24"/>
        </w:rPr>
        <w:t>Self-exclusion schemes</w:t>
      </w:r>
    </w:p>
    <w:p w14:paraId="5AD3268E" w14:textId="77777777" w:rsidR="000E59F0" w:rsidRDefault="000E59F0" w:rsidP="007F7A80">
      <w:pPr>
        <w:numPr>
          <w:ilvl w:val="0"/>
          <w:numId w:val="17"/>
        </w:numPr>
        <w:rPr>
          <w:sz w:val="24"/>
          <w:szCs w:val="24"/>
        </w:rPr>
      </w:pPr>
      <w:r>
        <w:rPr>
          <w:sz w:val="24"/>
          <w:szCs w:val="24"/>
        </w:rPr>
        <w:t>Provision of information leaflets/helpline numbers for organisations such as GamCare.</w:t>
      </w:r>
    </w:p>
    <w:p w14:paraId="717B0DB1" w14:textId="77777777" w:rsidR="000E59F0" w:rsidRDefault="000E59F0" w:rsidP="007F7A80">
      <w:pPr>
        <w:rPr>
          <w:sz w:val="24"/>
          <w:szCs w:val="24"/>
        </w:rPr>
      </w:pPr>
      <w:r>
        <w:rPr>
          <w:sz w:val="24"/>
          <w:szCs w:val="24"/>
        </w:rPr>
        <w:br/>
        <w:t>This list is neither mandatory nor exhaustive and is merely indicative of example measures.</w:t>
      </w:r>
    </w:p>
    <w:p w14:paraId="18C94606" w14:textId="77777777" w:rsidR="000E59F0" w:rsidRDefault="000E59F0" w:rsidP="007F7A80">
      <w:pPr>
        <w:rPr>
          <w:sz w:val="24"/>
          <w:szCs w:val="24"/>
        </w:rPr>
      </w:pPr>
    </w:p>
    <w:p w14:paraId="7C901E48" w14:textId="77777777" w:rsidR="00BF35CC" w:rsidRDefault="00BF35CC" w:rsidP="007F7A80">
      <w:pPr>
        <w:ind w:hanging="900"/>
        <w:rPr>
          <w:b/>
          <w:bCs/>
          <w:sz w:val="40"/>
          <w:szCs w:val="40"/>
        </w:rPr>
      </w:pPr>
    </w:p>
    <w:p w14:paraId="3FE6A2A6" w14:textId="77777777" w:rsidR="000E59F0" w:rsidRDefault="000E59F0" w:rsidP="007F7A80">
      <w:pPr>
        <w:ind w:hanging="900"/>
        <w:rPr>
          <w:b/>
          <w:bCs/>
          <w:sz w:val="40"/>
          <w:szCs w:val="40"/>
        </w:rPr>
      </w:pPr>
      <w:r>
        <w:rPr>
          <w:b/>
          <w:bCs/>
          <w:sz w:val="40"/>
          <w:szCs w:val="40"/>
        </w:rPr>
        <w:t>13.0</w:t>
      </w:r>
      <w:r>
        <w:rPr>
          <w:b/>
          <w:bCs/>
          <w:sz w:val="40"/>
          <w:szCs w:val="40"/>
        </w:rPr>
        <w:tab/>
        <w:t>Licensed Family Entertainment Centres</w:t>
      </w:r>
    </w:p>
    <w:p w14:paraId="0DFA82C4" w14:textId="77777777" w:rsidR="000E59F0" w:rsidRDefault="006C75CE" w:rsidP="007F7A80">
      <w:pPr>
        <w:rPr>
          <w:b/>
          <w:bCs/>
          <w:sz w:val="40"/>
          <w:szCs w:val="40"/>
        </w:rPr>
      </w:pPr>
      <w:r>
        <w:rPr>
          <w:b/>
          <w:bCs/>
          <w:sz w:val="40"/>
          <w:szCs w:val="40"/>
        </w:rPr>
        <w:pict w14:anchorId="4F41B626">
          <v:rect id="_x0000_i1040" style="width:0;height:1.5pt" o:hrstd="t" o:hr="t" fillcolor="gray" stroked="f"/>
        </w:pict>
      </w:r>
    </w:p>
    <w:p w14:paraId="5E773F1E" w14:textId="77777777" w:rsidR="000E59F0" w:rsidRDefault="000E59F0" w:rsidP="007F7A80">
      <w:pPr>
        <w:rPr>
          <w:sz w:val="24"/>
          <w:szCs w:val="24"/>
        </w:rPr>
      </w:pPr>
    </w:p>
    <w:p w14:paraId="1FBD384B" w14:textId="77777777" w:rsidR="000E59F0" w:rsidRDefault="000E59F0" w:rsidP="007F7A80">
      <w:pPr>
        <w:ind w:hanging="900"/>
        <w:rPr>
          <w:sz w:val="24"/>
          <w:szCs w:val="24"/>
        </w:rPr>
      </w:pPr>
      <w:r>
        <w:rPr>
          <w:sz w:val="24"/>
          <w:szCs w:val="24"/>
        </w:rPr>
        <w:t>13.1</w:t>
      </w:r>
      <w:r>
        <w:rPr>
          <w:sz w:val="24"/>
          <w:szCs w:val="24"/>
        </w:rPr>
        <w:tab/>
        <w:t xml:space="preserve">The </w:t>
      </w:r>
      <w:smartTag w:uri="urn:schemas-microsoft-com:office:smarttags" w:element="PersonName">
        <w:r>
          <w:rPr>
            <w:sz w:val="24"/>
            <w:szCs w:val="24"/>
          </w:rPr>
          <w:t>Licensing</w:t>
        </w:r>
      </w:smartTag>
      <w:r>
        <w:rPr>
          <w:sz w:val="24"/>
          <w:szCs w:val="24"/>
        </w:rPr>
        <w:t xml:space="preserve"> Authority will specifically have regard to the need to protect children and vulnerable persons from harm or being exploited by gambling and will expect the applicant to satisfy the authority that there will be sufficient </w:t>
      </w:r>
      <w:r>
        <w:rPr>
          <w:sz w:val="24"/>
          <w:szCs w:val="24"/>
        </w:rPr>
        <w:lastRenderedPageBreak/>
        <w:t xml:space="preserve">measures to ensure that persons under the age of 18 do not have access to the adult only gaming machine areas.  </w:t>
      </w:r>
    </w:p>
    <w:p w14:paraId="39255948" w14:textId="77777777" w:rsidR="000E59F0" w:rsidRDefault="000E59F0" w:rsidP="007F7A80">
      <w:pPr>
        <w:ind w:hanging="900"/>
        <w:rPr>
          <w:sz w:val="24"/>
          <w:szCs w:val="24"/>
        </w:rPr>
      </w:pPr>
    </w:p>
    <w:p w14:paraId="68DEF64C" w14:textId="77777777" w:rsidR="000E59F0" w:rsidRDefault="000E59F0" w:rsidP="007F7A80">
      <w:pPr>
        <w:ind w:hanging="900"/>
        <w:rPr>
          <w:sz w:val="24"/>
          <w:szCs w:val="24"/>
        </w:rPr>
      </w:pPr>
      <w:r>
        <w:rPr>
          <w:sz w:val="24"/>
          <w:szCs w:val="24"/>
        </w:rPr>
        <w:t>13.2</w:t>
      </w:r>
      <w:r>
        <w:rPr>
          <w:sz w:val="24"/>
          <w:szCs w:val="24"/>
        </w:rPr>
        <w:tab/>
        <w:t xml:space="preserve">The </w:t>
      </w:r>
      <w:smartTag w:uri="urn:schemas-microsoft-com:office:smarttags" w:element="PersonName">
        <w:r>
          <w:rPr>
            <w:sz w:val="24"/>
            <w:szCs w:val="24"/>
          </w:rPr>
          <w:t>Licensing</w:t>
        </w:r>
      </w:smartTag>
      <w:r>
        <w:rPr>
          <w:sz w:val="24"/>
          <w:szCs w:val="24"/>
        </w:rPr>
        <w:t xml:space="preserve"> Authority will expect applicants to offer their own measures to meet the licensing objectives however appropriate measures/licence conditions may cover issues such as:</w:t>
      </w:r>
    </w:p>
    <w:p w14:paraId="4C9BA4F7" w14:textId="77777777" w:rsidR="000E59F0" w:rsidRDefault="000E59F0" w:rsidP="007F7A80">
      <w:pPr>
        <w:ind w:hanging="900"/>
        <w:rPr>
          <w:sz w:val="24"/>
          <w:szCs w:val="24"/>
        </w:rPr>
      </w:pPr>
    </w:p>
    <w:p w14:paraId="2534639A" w14:textId="3B28BD37" w:rsidR="00CA01D6" w:rsidRPr="00CA01D6" w:rsidRDefault="000E59F0" w:rsidP="007F7A80">
      <w:pPr>
        <w:numPr>
          <w:ilvl w:val="0"/>
          <w:numId w:val="17"/>
        </w:numPr>
        <w:rPr>
          <w:sz w:val="24"/>
          <w:szCs w:val="24"/>
        </w:rPr>
      </w:pPr>
      <w:r>
        <w:rPr>
          <w:sz w:val="24"/>
          <w:szCs w:val="24"/>
        </w:rPr>
        <w:t>CCTV</w:t>
      </w:r>
    </w:p>
    <w:p w14:paraId="4EBFD132" w14:textId="2788C2DD" w:rsidR="00CA01D6" w:rsidRDefault="00CA01D6" w:rsidP="007F7A80">
      <w:pPr>
        <w:numPr>
          <w:ilvl w:val="0"/>
          <w:numId w:val="17"/>
        </w:numPr>
        <w:rPr>
          <w:sz w:val="24"/>
          <w:szCs w:val="24"/>
        </w:rPr>
      </w:pPr>
      <w:r>
        <w:rPr>
          <w:sz w:val="24"/>
          <w:szCs w:val="24"/>
        </w:rPr>
        <w:t>Clear policies that outline the steps to be taken to protect children from harm</w:t>
      </w:r>
    </w:p>
    <w:p w14:paraId="4C810948" w14:textId="77777777" w:rsidR="000E59F0" w:rsidRDefault="000E59F0" w:rsidP="007F7A80">
      <w:pPr>
        <w:numPr>
          <w:ilvl w:val="0"/>
          <w:numId w:val="17"/>
        </w:numPr>
        <w:rPr>
          <w:sz w:val="24"/>
          <w:szCs w:val="24"/>
        </w:rPr>
      </w:pPr>
      <w:r>
        <w:rPr>
          <w:sz w:val="24"/>
          <w:szCs w:val="24"/>
        </w:rPr>
        <w:t>Supervision of entrances/machine areas</w:t>
      </w:r>
    </w:p>
    <w:p w14:paraId="0D4DE69A" w14:textId="77777777" w:rsidR="000E59F0" w:rsidRDefault="000E59F0" w:rsidP="007F7A80">
      <w:pPr>
        <w:numPr>
          <w:ilvl w:val="0"/>
          <w:numId w:val="17"/>
        </w:numPr>
        <w:rPr>
          <w:sz w:val="24"/>
          <w:szCs w:val="24"/>
        </w:rPr>
      </w:pPr>
      <w:r>
        <w:rPr>
          <w:sz w:val="24"/>
          <w:szCs w:val="24"/>
        </w:rPr>
        <w:t>Physical separation of areas</w:t>
      </w:r>
    </w:p>
    <w:p w14:paraId="00945474" w14:textId="77777777" w:rsidR="000E59F0" w:rsidRDefault="000E59F0" w:rsidP="007F7A80">
      <w:pPr>
        <w:numPr>
          <w:ilvl w:val="0"/>
          <w:numId w:val="17"/>
        </w:numPr>
        <w:rPr>
          <w:sz w:val="24"/>
          <w:szCs w:val="24"/>
        </w:rPr>
      </w:pPr>
      <w:r>
        <w:rPr>
          <w:sz w:val="24"/>
          <w:szCs w:val="24"/>
        </w:rPr>
        <w:t>Location of entry</w:t>
      </w:r>
    </w:p>
    <w:p w14:paraId="55788396" w14:textId="77777777" w:rsidR="000E59F0" w:rsidRDefault="000E59F0" w:rsidP="007F7A80">
      <w:pPr>
        <w:numPr>
          <w:ilvl w:val="0"/>
          <w:numId w:val="17"/>
        </w:numPr>
        <w:rPr>
          <w:sz w:val="24"/>
          <w:szCs w:val="24"/>
        </w:rPr>
      </w:pPr>
      <w:r>
        <w:rPr>
          <w:sz w:val="24"/>
          <w:szCs w:val="24"/>
        </w:rPr>
        <w:t>Notices/signage</w:t>
      </w:r>
    </w:p>
    <w:p w14:paraId="0B5CFA19" w14:textId="77777777" w:rsidR="000E59F0" w:rsidRDefault="000E59F0" w:rsidP="007F7A80">
      <w:pPr>
        <w:numPr>
          <w:ilvl w:val="0"/>
          <w:numId w:val="17"/>
        </w:numPr>
        <w:rPr>
          <w:sz w:val="24"/>
          <w:szCs w:val="24"/>
        </w:rPr>
      </w:pPr>
      <w:r>
        <w:rPr>
          <w:sz w:val="24"/>
          <w:szCs w:val="24"/>
        </w:rPr>
        <w:t>Specific opening hours</w:t>
      </w:r>
    </w:p>
    <w:p w14:paraId="08F33F8B" w14:textId="77777777" w:rsidR="000E59F0" w:rsidRDefault="000E59F0" w:rsidP="007F7A80">
      <w:pPr>
        <w:numPr>
          <w:ilvl w:val="0"/>
          <w:numId w:val="17"/>
        </w:numPr>
        <w:rPr>
          <w:sz w:val="24"/>
          <w:szCs w:val="24"/>
        </w:rPr>
      </w:pPr>
      <w:r>
        <w:rPr>
          <w:sz w:val="24"/>
          <w:szCs w:val="24"/>
        </w:rPr>
        <w:t>Self-exclusion schemes</w:t>
      </w:r>
    </w:p>
    <w:p w14:paraId="76D95C48" w14:textId="77777777" w:rsidR="000E59F0" w:rsidRDefault="000E59F0" w:rsidP="007F7A80">
      <w:pPr>
        <w:numPr>
          <w:ilvl w:val="0"/>
          <w:numId w:val="17"/>
        </w:numPr>
        <w:rPr>
          <w:sz w:val="24"/>
          <w:szCs w:val="24"/>
        </w:rPr>
      </w:pPr>
      <w:r>
        <w:rPr>
          <w:sz w:val="24"/>
          <w:szCs w:val="24"/>
        </w:rPr>
        <w:t>Provision of information leaflets/helpline numbers for organisations such as GamCare</w:t>
      </w:r>
    </w:p>
    <w:p w14:paraId="0BB63D7B" w14:textId="328B4DCC" w:rsidR="000E59F0" w:rsidRDefault="000E59F0" w:rsidP="007F7A80">
      <w:pPr>
        <w:numPr>
          <w:ilvl w:val="0"/>
          <w:numId w:val="17"/>
        </w:numPr>
        <w:rPr>
          <w:sz w:val="24"/>
          <w:szCs w:val="24"/>
        </w:rPr>
      </w:pPr>
      <w:r>
        <w:rPr>
          <w:sz w:val="24"/>
          <w:szCs w:val="24"/>
        </w:rPr>
        <w:t>Measures/training for staff on how to deal with suspected truant school children on the premises</w:t>
      </w:r>
      <w:r w:rsidR="00CA01D6">
        <w:rPr>
          <w:sz w:val="24"/>
          <w:szCs w:val="24"/>
        </w:rPr>
        <w:t xml:space="preserve"> and how to recognise the signs of potential child sexual exploitation</w:t>
      </w:r>
    </w:p>
    <w:p w14:paraId="69614CCE" w14:textId="77777777" w:rsidR="000E59F0" w:rsidRDefault="000E59F0" w:rsidP="007F7A80">
      <w:pPr>
        <w:rPr>
          <w:sz w:val="24"/>
          <w:szCs w:val="24"/>
        </w:rPr>
      </w:pPr>
      <w:r>
        <w:rPr>
          <w:sz w:val="24"/>
          <w:szCs w:val="24"/>
        </w:rPr>
        <w:br/>
        <w:t>This list is not mandatory, nor exhaustive, and is merely indicative of example measures.</w:t>
      </w:r>
    </w:p>
    <w:p w14:paraId="54CC72B8" w14:textId="77777777" w:rsidR="000E59F0" w:rsidRDefault="000E59F0" w:rsidP="007F7A80">
      <w:pPr>
        <w:rPr>
          <w:sz w:val="24"/>
          <w:szCs w:val="24"/>
        </w:rPr>
      </w:pPr>
    </w:p>
    <w:p w14:paraId="4259EEA9" w14:textId="77777777" w:rsidR="000E59F0" w:rsidRDefault="000E59F0" w:rsidP="007F7A80">
      <w:pPr>
        <w:ind w:hanging="900"/>
        <w:rPr>
          <w:sz w:val="24"/>
          <w:szCs w:val="24"/>
        </w:rPr>
      </w:pPr>
      <w:r>
        <w:rPr>
          <w:sz w:val="24"/>
          <w:szCs w:val="24"/>
        </w:rPr>
        <w:t>13.3</w:t>
      </w:r>
      <w:r>
        <w:rPr>
          <w:sz w:val="24"/>
          <w:szCs w:val="24"/>
        </w:rPr>
        <w:tab/>
        <w:t xml:space="preserve">The </w:t>
      </w:r>
      <w:smartTag w:uri="urn:schemas-microsoft-com:office:smarttags" w:element="PersonName">
        <w:r>
          <w:rPr>
            <w:sz w:val="24"/>
            <w:szCs w:val="24"/>
          </w:rPr>
          <w:t>Licensing</w:t>
        </w:r>
      </w:smartTag>
      <w:r>
        <w:rPr>
          <w:sz w:val="24"/>
          <w:szCs w:val="24"/>
        </w:rPr>
        <w:t xml:space="preserve"> Authority will refer to any conditions applied by the Gambling Commission to operating licences covering the way in which the area containing the category C machines should be delineated.  This </w:t>
      </w:r>
      <w:smartTag w:uri="urn:schemas-microsoft-com:office:smarttags" w:element="PersonName">
        <w:r>
          <w:rPr>
            <w:sz w:val="24"/>
            <w:szCs w:val="24"/>
          </w:rPr>
          <w:t>Licensing</w:t>
        </w:r>
      </w:smartTag>
      <w:r>
        <w:rPr>
          <w:sz w:val="24"/>
          <w:szCs w:val="24"/>
        </w:rPr>
        <w:t xml:space="preserve"> Authority will also make itself aware of any mandatory or default conditions on these premises licences when published.  </w:t>
      </w:r>
    </w:p>
    <w:p w14:paraId="0F259FDD" w14:textId="77777777" w:rsidR="000E59F0" w:rsidRDefault="000E59F0" w:rsidP="007F7A80">
      <w:pPr>
        <w:tabs>
          <w:tab w:val="left" w:pos="720"/>
          <w:tab w:val="left" w:pos="1440"/>
        </w:tabs>
        <w:rPr>
          <w:b/>
          <w:bCs/>
          <w:sz w:val="24"/>
          <w:szCs w:val="24"/>
        </w:rPr>
      </w:pPr>
    </w:p>
    <w:p w14:paraId="3172AC4A" w14:textId="77777777" w:rsidR="000E59F0" w:rsidRDefault="000E59F0" w:rsidP="007F7A80">
      <w:pPr>
        <w:autoSpaceDE w:val="0"/>
        <w:autoSpaceDN w:val="0"/>
        <w:adjustRightInd w:val="0"/>
        <w:ind w:hanging="900"/>
        <w:rPr>
          <w:b/>
          <w:sz w:val="40"/>
          <w:szCs w:val="40"/>
        </w:rPr>
      </w:pPr>
      <w:r>
        <w:rPr>
          <w:b/>
          <w:sz w:val="40"/>
          <w:szCs w:val="40"/>
        </w:rPr>
        <w:t>14.0</w:t>
      </w:r>
      <w:r>
        <w:rPr>
          <w:b/>
          <w:sz w:val="40"/>
          <w:szCs w:val="40"/>
        </w:rPr>
        <w:tab/>
        <w:t xml:space="preserve">Casinos </w:t>
      </w:r>
    </w:p>
    <w:p w14:paraId="174865E8" w14:textId="77777777" w:rsidR="000E59F0" w:rsidRDefault="006C75CE" w:rsidP="007F7A80">
      <w:pPr>
        <w:autoSpaceDE w:val="0"/>
        <w:autoSpaceDN w:val="0"/>
        <w:adjustRightInd w:val="0"/>
        <w:rPr>
          <w:b/>
          <w:sz w:val="40"/>
          <w:szCs w:val="40"/>
        </w:rPr>
      </w:pPr>
      <w:r>
        <w:rPr>
          <w:b/>
          <w:sz w:val="40"/>
          <w:szCs w:val="40"/>
        </w:rPr>
        <w:pict w14:anchorId="26F5B2DD">
          <v:rect id="_x0000_i1041" style="width:0;height:1.5pt" o:hrstd="t" o:hr="t" fillcolor="gray" stroked="f"/>
        </w:pict>
      </w:r>
    </w:p>
    <w:p w14:paraId="4F7A32A6" w14:textId="77777777" w:rsidR="000E59F0" w:rsidRDefault="000E59F0" w:rsidP="007F7A80">
      <w:pPr>
        <w:rPr>
          <w:b/>
          <w:bCs/>
          <w:sz w:val="24"/>
          <w:szCs w:val="24"/>
        </w:rPr>
      </w:pPr>
    </w:p>
    <w:p w14:paraId="1DF5DB14" w14:textId="77777777" w:rsidR="000E59F0" w:rsidRDefault="000E59F0" w:rsidP="007F7A80">
      <w:pPr>
        <w:rPr>
          <w:b/>
          <w:bCs/>
          <w:sz w:val="24"/>
          <w:szCs w:val="24"/>
        </w:rPr>
      </w:pPr>
      <w:r>
        <w:rPr>
          <w:rFonts w:cs="Arial"/>
          <w:b/>
          <w:bCs/>
          <w:sz w:val="24"/>
          <w:szCs w:val="24"/>
        </w:rPr>
        <w:t>No Casinos resolution</w:t>
      </w:r>
    </w:p>
    <w:p w14:paraId="7BE260C2" w14:textId="77777777" w:rsidR="000E59F0" w:rsidRDefault="000E59F0" w:rsidP="007F7A80">
      <w:pPr>
        <w:rPr>
          <w:b/>
          <w:bCs/>
          <w:sz w:val="24"/>
          <w:szCs w:val="24"/>
        </w:rPr>
      </w:pPr>
    </w:p>
    <w:p w14:paraId="36A6F228" w14:textId="77777777" w:rsidR="000E59F0" w:rsidRDefault="000E59F0" w:rsidP="007F7A80">
      <w:pPr>
        <w:ind w:hanging="900"/>
        <w:rPr>
          <w:rFonts w:cs="Arial"/>
          <w:sz w:val="24"/>
          <w:szCs w:val="24"/>
        </w:rPr>
      </w:pPr>
      <w:r>
        <w:rPr>
          <w:rFonts w:cs="Arial"/>
          <w:bCs/>
          <w:sz w:val="24"/>
          <w:szCs w:val="24"/>
        </w:rPr>
        <w:t>14.1</w:t>
      </w:r>
      <w:r>
        <w:rPr>
          <w:rFonts w:cs="Arial"/>
          <w:b/>
          <w:bCs/>
          <w:sz w:val="24"/>
          <w:szCs w:val="24"/>
        </w:rPr>
        <w:tab/>
      </w:r>
      <w:r>
        <w:rPr>
          <w:rFonts w:cs="Arial"/>
          <w:sz w:val="24"/>
          <w:szCs w:val="24"/>
        </w:rPr>
        <w:t xml:space="preserve">The </w:t>
      </w:r>
      <w:smartTag w:uri="urn:schemas-microsoft-com:office:smarttags" w:element="PersonName">
        <w:r>
          <w:rPr>
            <w:rFonts w:cs="Arial"/>
            <w:sz w:val="24"/>
            <w:szCs w:val="24"/>
          </w:rPr>
          <w:t>Licensing</w:t>
        </w:r>
      </w:smartTag>
      <w:r>
        <w:rPr>
          <w:rFonts w:cs="Arial"/>
          <w:sz w:val="24"/>
          <w:szCs w:val="24"/>
        </w:rPr>
        <w:t xml:space="preserve"> Authority has not passed a ‘no casino’ resolution under Section 166 of the Gambling Act 2005, but is aware that it has the power to do so.   Should the </w:t>
      </w:r>
      <w:smartTag w:uri="urn:schemas-microsoft-com:office:smarttags" w:element="PersonName">
        <w:r>
          <w:rPr>
            <w:rFonts w:cs="Arial"/>
            <w:sz w:val="24"/>
            <w:szCs w:val="24"/>
          </w:rPr>
          <w:t>Licensing</w:t>
        </w:r>
      </w:smartTag>
      <w:r>
        <w:rPr>
          <w:rFonts w:cs="Arial"/>
          <w:sz w:val="24"/>
          <w:szCs w:val="24"/>
        </w:rPr>
        <w:t xml:space="preserve"> Authority decide in the future to pass such a resolution, it will update this policy statement with details of that resolution. </w:t>
      </w:r>
    </w:p>
    <w:p w14:paraId="3DA4AFCA" w14:textId="77777777" w:rsidR="000E59F0" w:rsidRDefault="000E59F0" w:rsidP="007F7A80">
      <w:pPr>
        <w:ind w:hanging="900"/>
        <w:rPr>
          <w:rFonts w:cs="Arial"/>
          <w:sz w:val="24"/>
          <w:szCs w:val="24"/>
        </w:rPr>
      </w:pPr>
    </w:p>
    <w:p w14:paraId="71F8A841" w14:textId="77777777" w:rsidR="000E59F0" w:rsidRDefault="000E59F0" w:rsidP="007F7A80">
      <w:pPr>
        <w:ind w:hanging="900"/>
        <w:rPr>
          <w:rFonts w:cs="Arial"/>
          <w:sz w:val="24"/>
          <w:szCs w:val="24"/>
        </w:rPr>
      </w:pPr>
      <w:r>
        <w:rPr>
          <w:rFonts w:cs="Arial"/>
          <w:sz w:val="24"/>
          <w:szCs w:val="24"/>
        </w:rPr>
        <w:t>14.2</w:t>
      </w:r>
      <w:r>
        <w:rPr>
          <w:rFonts w:cs="Arial"/>
          <w:sz w:val="24"/>
          <w:szCs w:val="24"/>
        </w:rPr>
        <w:tab/>
        <w:t>This matter will be reviewed at three yearly intervals or sooner should the circumstances warrant a revision.</w:t>
      </w:r>
    </w:p>
    <w:p w14:paraId="6B5BB794" w14:textId="77777777" w:rsidR="000E59F0" w:rsidRDefault="000E59F0" w:rsidP="007F7A80">
      <w:pPr>
        <w:ind w:hanging="900"/>
        <w:rPr>
          <w:rFonts w:cs="Arial"/>
          <w:sz w:val="24"/>
          <w:szCs w:val="24"/>
        </w:rPr>
      </w:pPr>
    </w:p>
    <w:p w14:paraId="389E8D3F" w14:textId="77777777" w:rsidR="000E59F0" w:rsidRDefault="000E59F0" w:rsidP="007F7A80">
      <w:pPr>
        <w:ind w:hanging="900"/>
        <w:rPr>
          <w:rFonts w:cs="Arial"/>
          <w:sz w:val="24"/>
          <w:szCs w:val="24"/>
        </w:rPr>
      </w:pPr>
      <w:r>
        <w:rPr>
          <w:rFonts w:cs="Arial"/>
          <w:sz w:val="24"/>
          <w:szCs w:val="24"/>
        </w:rPr>
        <w:t>14.3</w:t>
      </w:r>
      <w:r>
        <w:rPr>
          <w:rFonts w:cs="Arial"/>
          <w:sz w:val="24"/>
          <w:szCs w:val="24"/>
        </w:rPr>
        <w:tab/>
        <w:t>Any such decision will be made by the Full Council.</w:t>
      </w:r>
    </w:p>
    <w:p w14:paraId="359D73B1" w14:textId="77777777" w:rsidR="000E59F0" w:rsidRDefault="000E59F0" w:rsidP="007F7A80">
      <w:pPr>
        <w:rPr>
          <w:rFonts w:cs="Arial"/>
          <w:sz w:val="24"/>
          <w:szCs w:val="24"/>
        </w:rPr>
      </w:pPr>
    </w:p>
    <w:p w14:paraId="746C23EA" w14:textId="77777777" w:rsidR="000E59F0" w:rsidRDefault="000E59F0" w:rsidP="007F7A80">
      <w:pPr>
        <w:ind w:hanging="900"/>
        <w:rPr>
          <w:b/>
          <w:bCs/>
          <w:sz w:val="24"/>
          <w:szCs w:val="24"/>
        </w:rPr>
      </w:pPr>
      <w:r>
        <w:rPr>
          <w:b/>
          <w:bCs/>
          <w:sz w:val="24"/>
          <w:szCs w:val="24"/>
        </w:rPr>
        <w:tab/>
      </w:r>
    </w:p>
    <w:p w14:paraId="73AAC74F" w14:textId="77777777" w:rsidR="000E59F0" w:rsidRDefault="000E59F0" w:rsidP="007F7A80">
      <w:pPr>
        <w:ind w:hanging="900"/>
        <w:rPr>
          <w:b/>
          <w:bCs/>
          <w:sz w:val="40"/>
          <w:szCs w:val="40"/>
        </w:rPr>
      </w:pPr>
      <w:r>
        <w:rPr>
          <w:b/>
          <w:bCs/>
          <w:sz w:val="40"/>
          <w:szCs w:val="40"/>
        </w:rPr>
        <w:t xml:space="preserve">15.0 </w:t>
      </w:r>
      <w:r>
        <w:rPr>
          <w:b/>
          <w:bCs/>
          <w:sz w:val="40"/>
          <w:szCs w:val="40"/>
        </w:rPr>
        <w:tab/>
        <w:t>Bingo premises</w:t>
      </w:r>
    </w:p>
    <w:p w14:paraId="79AD12EA" w14:textId="77777777" w:rsidR="000E59F0" w:rsidRDefault="006C75CE" w:rsidP="007F7A80">
      <w:pPr>
        <w:rPr>
          <w:b/>
          <w:bCs/>
          <w:sz w:val="40"/>
          <w:szCs w:val="40"/>
        </w:rPr>
      </w:pPr>
      <w:r>
        <w:rPr>
          <w:b/>
          <w:bCs/>
          <w:sz w:val="40"/>
          <w:szCs w:val="40"/>
        </w:rPr>
        <w:pict w14:anchorId="3ADB80B5">
          <v:rect id="_x0000_i1042" style="width:0;height:1.5pt" o:hrstd="t" o:hr="t" fillcolor="gray" stroked="f"/>
        </w:pict>
      </w:r>
    </w:p>
    <w:p w14:paraId="7FBB8687" w14:textId="77777777" w:rsidR="000E59F0" w:rsidRDefault="000E59F0" w:rsidP="007F7A80">
      <w:pPr>
        <w:rPr>
          <w:b/>
          <w:bCs/>
          <w:sz w:val="24"/>
          <w:szCs w:val="24"/>
        </w:rPr>
      </w:pPr>
    </w:p>
    <w:p w14:paraId="5824DC0F" w14:textId="2F79D94D" w:rsidR="000E59F0" w:rsidRDefault="000E59F0" w:rsidP="007F7A80">
      <w:pPr>
        <w:tabs>
          <w:tab w:val="left" w:pos="0"/>
        </w:tabs>
        <w:ind w:hanging="900"/>
        <w:rPr>
          <w:bCs/>
          <w:sz w:val="24"/>
          <w:szCs w:val="24"/>
        </w:rPr>
      </w:pPr>
      <w:r>
        <w:rPr>
          <w:bCs/>
          <w:sz w:val="24"/>
          <w:szCs w:val="24"/>
        </w:rPr>
        <w:t>15.1</w:t>
      </w:r>
      <w:r>
        <w:rPr>
          <w:bCs/>
          <w:sz w:val="24"/>
          <w:szCs w:val="24"/>
        </w:rPr>
        <w:tab/>
        <w:t xml:space="preserve">This </w:t>
      </w:r>
      <w:smartTag w:uri="urn:schemas-microsoft-com:office:smarttags" w:element="PersonName">
        <w:r>
          <w:rPr>
            <w:bCs/>
            <w:sz w:val="24"/>
            <w:szCs w:val="24"/>
          </w:rPr>
          <w:t>Licensing</w:t>
        </w:r>
      </w:smartTag>
      <w:r>
        <w:rPr>
          <w:bCs/>
          <w:sz w:val="24"/>
          <w:szCs w:val="24"/>
        </w:rPr>
        <w:t xml:space="preserve"> Authority notes that the Gambling Commission’s Guidance states:</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18.</w:t>
      </w:r>
      <w:r w:rsidR="00BD680B">
        <w:rPr>
          <w:bCs/>
          <w:sz w:val="24"/>
          <w:szCs w:val="24"/>
        </w:rPr>
        <w:t>5</w:t>
      </w:r>
      <w:r>
        <w:rPr>
          <w:bCs/>
          <w:sz w:val="24"/>
          <w:szCs w:val="24"/>
        </w:rPr>
        <w:t xml:space="preserve"> </w:t>
      </w:r>
      <w:smartTag w:uri="urn:schemas-microsoft-com:office:smarttags" w:element="PersonName">
        <w:r>
          <w:rPr>
            <w:bCs/>
            <w:sz w:val="24"/>
            <w:szCs w:val="24"/>
          </w:rPr>
          <w:t>Licensing</w:t>
        </w:r>
      </w:smartTag>
      <w:r>
        <w:rPr>
          <w:bCs/>
          <w:sz w:val="24"/>
          <w:szCs w:val="24"/>
        </w:rPr>
        <w:t xml:space="preserve"> Authorities need to satisfy themselves that bingo can be played in any bingo premises for which they issue a premises licence. </w:t>
      </w:r>
      <w:r w:rsidR="00732106">
        <w:rPr>
          <w:bCs/>
          <w:sz w:val="24"/>
          <w:szCs w:val="24"/>
        </w:rPr>
        <w:t xml:space="preserve">An </w:t>
      </w:r>
      <w:r>
        <w:rPr>
          <w:bCs/>
          <w:sz w:val="24"/>
          <w:szCs w:val="24"/>
        </w:rPr>
        <w:t xml:space="preserve">operator </w:t>
      </w:r>
      <w:r w:rsidR="00732106">
        <w:rPr>
          <w:bCs/>
          <w:sz w:val="24"/>
          <w:szCs w:val="24"/>
        </w:rPr>
        <w:t>may choose</w:t>
      </w:r>
      <w:r>
        <w:rPr>
          <w:bCs/>
          <w:sz w:val="24"/>
          <w:szCs w:val="24"/>
        </w:rPr>
        <w:t xml:space="preserve"> to vary their licence to exclude a</w:t>
      </w:r>
      <w:r w:rsidR="00732106">
        <w:rPr>
          <w:bCs/>
          <w:sz w:val="24"/>
          <w:szCs w:val="24"/>
        </w:rPr>
        <w:t xml:space="preserve"> previously licensed</w:t>
      </w:r>
      <w:r>
        <w:rPr>
          <w:bCs/>
          <w:sz w:val="24"/>
          <w:szCs w:val="24"/>
        </w:rPr>
        <w:t xml:space="preserve"> area of th</w:t>
      </w:r>
      <w:r w:rsidR="00732106">
        <w:rPr>
          <w:bCs/>
          <w:sz w:val="24"/>
          <w:szCs w:val="24"/>
        </w:rPr>
        <w:t>at</w:t>
      </w:r>
      <w:r>
        <w:rPr>
          <w:bCs/>
          <w:sz w:val="24"/>
          <w:szCs w:val="24"/>
        </w:rPr>
        <w:t xml:space="preserve"> premises</w:t>
      </w:r>
      <w:r w:rsidR="00732106">
        <w:rPr>
          <w:bCs/>
          <w:sz w:val="24"/>
          <w:szCs w:val="24"/>
        </w:rPr>
        <w:t>,</w:t>
      </w:r>
      <w:r>
        <w:rPr>
          <w:bCs/>
          <w:sz w:val="24"/>
          <w:szCs w:val="24"/>
        </w:rPr>
        <w:t xml:space="preserve"> and then appl</w:t>
      </w:r>
      <w:r w:rsidR="00732106">
        <w:rPr>
          <w:bCs/>
          <w:sz w:val="24"/>
          <w:szCs w:val="24"/>
        </w:rPr>
        <w:t>y</w:t>
      </w:r>
      <w:r>
        <w:rPr>
          <w:bCs/>
          <w:sz w:val="24"/>
          <w:szCs w:val="24"/>
        </w:rPr>
        <w:t xml:space="preserve"> for a new premises licence, or multiple </w:t>
      </w:r>
      <w:r w:rsidR="00732106">
        <w:rPr>
          <w:bCs/>
          <w:sz w:val="24"/>
          <w:szCs w:val="24"/>
        </w:rPr>
        <w:t xml:space="preserve">new premises </w:t>
      </w:r>
      <w:r>
        <w:rPr>
          <w:bCs/>
          <w:sz w:val="24"/>
          <w:szCs w:val="24"/>
        </w:rPr>
        <w:t xml:space="preserve">licences, </w:t>
      </w:r>
      <w:r w:rsidR="00732106">
        <w:rPr>
          <w:bCs/>
          <w:sz w:val="24"/>
          <w:szCs w:val="24"/>
        </w:rPr>
        <w:t>with the aim of creating separate premises in that area essentially providing multiple licensed premises within a single building or site. Before issuing additional bingo premises licences, licensing authorities need to consider whether bingo can be played at each of those new premises.</w:t>
      </w:r>
    </w:p>
    <w:p w14:paraId="191AFE66" w14:textId="77777777" w:rsidR="000E59F0" w:rsidRDefault="000E59F0" w:rsidP="007F7A80">
      <w:pPr>
        <w:tabs>
          <w:tab w:val="left" w:pos="0"/>
        </w:tabs>
        <w:ind w:hanging="900"/>
        <w:rPr>
          <w:bCs/>
          <w:sz w:val="24"/>
          <w:szCs w:val="24"/>
        </w:rPr>
      </w:pPr>
      <w:r>
        <w:rPr>
          <w:bCs/>
          <w:sz w:val="24"/>
          <w:szCs w:val="24"/>
        </w:rPr>
        <w:tab/>
      </w:r>
    </w:p>
    <w:p w14:paraId="3B9E4574" w14:textId="70922806" w:rsidR="000E59F0" w:rsidRDefault="000E59F0" w:rsidP="007F7A80">
      <w:pPr>
        <w:tabs>
          <w:tab w:val="left" w:pos="0"/>
        </w:tabs>
        <w:ind w:hanging="900"/>
        <w:rPr>
          <w:bCs/>
          <w:sz w:val="24"/>
          <w:szCs w:val="24"/>
        </w:rPr>
      </w:pPr>
      <w:r>
        <w:rPr>
          <w:bCs/>
          <w:sz w:val="24"/>
          <w:szCs w:val="24"/>
        </w:rPr>
        <w:tab/>
        <w:t>18.</w:t>
      </w:r>
      <w:r w:rsidR="00732106">
        <w:rPr>
          <w:bCs/>
          <w:sz w:val="24"/>
          <w:szCs w:val="24"/>
        </w:rPr>
        <w:t>7</w:t>
      </w:r>
      <w:r>
        <w:rPr>
          <w:bCs/>
          <w:sz w:val="24"/>
          <w:szCs w:val="24"/>
        </w:rPr>
        <w:t xml:space="preserve"> Children and young people are allowed into bingo premises; however they are not permitted to participate in the bingo and if category B or C machines are made available for use these must be separated from areas where children and young people are allowed. </w:t>
      </w:r>
      <w:r w:rsidR="00732106">
        <w:rPr>
          <w:bCs/>
          <w:sz w:val="24"/>
          <w:szCs w:val="24"/>
        </w:rPr>
        <w:t>Social Responsibility (SR) code 3.2.5(3) states that ‘licensees must ensure that their policies and procedures take account of the structure and layout of their gambling premises’ in order to prevent underage gambling.</w:t>
      </w:r>
    </w:p>
    <w:p w14:paraId="41DB4809" w14:textId="77777777" w:rsidR="000E59F0" w:rsidRDefault="000E59F0" w:rsidP="007F7A80">
      <w:pPr>
        <w:tabs>
          <w:tab w:val="left" w:pos="0"/>
        </w:tabs>
        <w:ind w:hanging="900"/>
        <w:rPr>
          <w:bCs/>
          <w:sz w:val="24"/>
          <w:szCs w:val="24"/>
        </w:rPr>
      </w:pPr>
    </w:p>
    <w:p w14:paraId="14675365" w14:textId="222810AE" w:rsidR="000E59F0" w:rsidRDefault="000E59F0" w:rsidP="007F7A80">
      <w:pPr>
        <w:tabs>
          <w:tab w:val="left" w:pos="0"/>
        </w:tabs>
        <w:ind w:hanging="900"/>
        <w:rPr>
          <w:bCs/>
          <w:sz w:val="24"/>
          <w:szCs w:val="24"/>
        </w:rPr>
      </w:pPr>
      <w:r>
        <w:rPr>
          <w:bCs/>
          <w:sz w:val="24"/>
          <w:szCs w:val="24"/>
        </w:rPr>
        <w:tab/>
      </w:r>
    </w:p>
    <w:p w14:paraId="5AF7002A" w14:textId="77777777" w:rsidR="000E59F0" w:rsidRDefault="000E59F0" w:rsidP="007F7A80">
      <w:pPr>
        <w:ind w:hanging="900"/>
        <w:rPr>
          <w:b/>
          <w:bCs/>
          <w:sz w:val="40"/>
          <w:szCs w:val="40"/>
        </w:rPr>
      </w:pPr>
    </w:p>
    <w:p w14:paraId="50CE271F" w14:textId="77777777" w:rsidR="000E59F0" w:rsidRDefault="000E59F0" w:rsidP="007F7A80">
      <w:pPr>
        <w:ind w:hanging="900"/>
        <w:rPr>
          <w:b/>
          <w:bCs/>
          <w:sz w:val="40"/>
          <w:szCs w:val="40"/>
        </w:rPr>
      </w:pPr>
      <w:r>
        <w:rPr>
          <w:b/>
          <w:bCs/>
          <w:sz w:val="40"/>
          <w:szCs w:val="40"/>
        </w:rPr>
        <w:t>16.0</w:t>
      </w:r>
      <w:r>
        <w:rPr>
          <w:b/>
          <w:bCs/>
          <w:sz w:val="40"/>
          <w:szCs w:val="40"/>
        </w:rPr>
        <w:tab/>
        <w:t>Betting premises</w:t>
      </w:r>
    </w:p>
    <w:p w14:paraId="0FBF9E44" w14:textId="77777777" w:rsidR="000E59F0" w:rsidRDefault="006C75CE" w:rsidP="007F7A80">
      <w:pPr>
        <w:rPr>
          <w:b/>
          <w:bCs/>
          <w:sz w:val="40"/>
          <w:szCs w:val="40"/>
        </w:rPr>
      </w:pPr>
      <w:r>
        <w:rPr>
          <w:b/>
          <w:bCs/>
          <w:sz w:val="40"/>
          <w:szCs w:val="40"/>
        </w:rPr>
        <w:pict w14:anchorId="11E570FB">
          <v:rect id="_x0000_i1043" style="width:0;height:1.5pt" o:hrstd="t" o:hr="t" fillcolor="gray" stroked="f"/>
        </w:pict>
      </w:r>
    </w:p>
    <w:p w14:paraId="45274D8D" w14:textId="77777777" w:rsidR="000E59F0" w:rsidRDefault="000E59F0" w:rsidP="007F7A80">
      <w:pPr>
        <w:rPr>
          <w:b/>
          <w:bCs/>
          <w:sz w:val="24"/>
          <w:szCs w:val="24"/>
        </w:rPr>
      </w:pPr>
    </w:p>
    <w:p w14:paraId="0FD6F291" w14:textId="77777777" w:rsidR="000E59F0" w:rsidRDefault="000E59F0" w:rsidP="007F7A80">
      <w:pPr>
        <w:ind w:hanging="900"/>
        <w:rPr>
          <w:rFonts w:cs="Arial Narrow"/>
          <w:sz w:val="24"/>
          <w:szCs w:val="24"/>
        </w:rPr>
      </w:pPr>
      <w:r>
        <w:rPr>
          <w:rFonts w:cs="Arial Narrow"/>
          <w:iCs/>
          <w:sz w:val="24"/>
          <w:szCs w:val="24"/>
        </w:rPr>
        <w:t>16.1</w:t>
      </w:r>
      <w:r>
        <w:rPr>
          <w:rFonts w:cs="Arial Narrow"/>
          <w:iCs/>
          <w:sz w:val="24"/>
          <w:szCs w:val="24"/>
        </w:rPr>
        <w:tab/>
      </w:r>
      <w:r>
        <w:rPr>
          <w:rFonts w:cs="Arial Narrow"/>
          <w:b/>
          <w:iCs/>
          <w:sz w:val="24"/>
          <w:szCs w:val="24"/>
        </w:rPr>
        <w:t>Betting machines</w:t>
      </w:r>
      <w:r>
        <w:rPr>
          <w:rFonts w:cs="Arial Narrow"/>
          <w:i/>
          <w:iCs/>
          <w:sz w:val="24"/>
          <w:szCs w:val="24"/>
        </w:rPr>
        <w:t xml:space="preserve"> – </w:t>
      </w:r>
      <w:r>
        <w:rPr>
          <w:rFonts w:cs="Arial Narrow"/>
          <w:sz w:val="24"/>
          <w:szCs w:val="24"/>
        </w:rPr>
        <w:t xml:space="preserve">The </w:t>
      </w:r>
      <w:smartTag w:uri="urn:schemas-microsoft-com:office:smarttags" w:element="PersonName">
        <w:r>
          <w:rPr>
            <w:rFonts w:cs="Arial Narrow"/>
            <w:sz w:val="24"/>
            <w:szCs w:val="24"/>
          </w:rPr>
          <w:t>Licensing</w:t>
        </w:r>
      </w:smartTag>
      <w:r>
        <w:rPr>
          <w:rFonts w:cs="Arial Narrow"/>
          <w:sz w:val="24"/>
          <w:szCs w:val="24"/>
        </w:rPr>
        <w:t xml:space="preserve"> Authority will, in accordance with the Gambling Commission’s Guidance, take into account the size of the premises, the number of counter positions available for person-to-person transactions, and the ability of staff to monitor the use of the machines by children and young persons (it is an offence for those under 18 to bet) or by vulnerable people, when considering the number/nature/circumstances of betting machines an operator wants to offer. This authority will consider limiting the number of machines only where there is clear evidence that such machines have been or are likely to be used in breach of the licensing objectives.</w:t>
      </w:r>
    </w:p>
    <w:p w14:paraId="44245E12" w14:textId="77777777" w:rsidR="000E59F0" w:rsidRDefault="000E59F0" w:rsidP="007F7A80">
      <w:pPr>
        <w:tabs>
          <w:tab w:val="left" w:pos="720"/>
          <w:tab w:val="left" w:pos="1440"/>
        </w:tabs>
        <w:rPr>
          <w:sz w:val="24"/>
          <w:szCs w:val="24"/>
          <w:lang w:eastAsia="en-US"/>
        </w:rPr>
      </w:pPr>
    </w:p>
    <w:p w14:paraId="4239B7A0" w14:textId="77777777" w:rsidR="000E59F0" w:rsidRDefault="000E59F0" w:rsidP="007F7A80">
      <w:pPr>
        <w:pStyle w:val="Heading3"/>
        <w:spacing w:before="0" w:after="0"/>
        <w:ind w:hanging="900"/>
        <w:rPr>
          <w:bCs w:val="0"/>
          <w:sz w:val="40"/>
          <w:szCs w:val="40"/>
        </w:rPr>
      </w:pPr>
      <w:r>
        <w:rPr>
          <w:bCs w:val="0"/>
          <w:sz w:val="40"/>
          <w:szCs w:val="40"/>
        </w:rPr>
        <w:t>17.0</w:t>
      </w:r>
      <w:r>
        <w:rPr>
          <w:bCs w:val="0"/>
          <w:sz w:val="40"/>
          <w:szCs w:val="40"/>
        </w:rPr>
        <w:tab/>
        <w:t>Tracks</w:t>
      </w:r>
    </w:p>
    <w:p w14:paraId="3B463BDC" w14:textId="77777777" w:rsidR="000E59F0" w:rsidRDefault="006C75CE" w:rsidP="007F7A80">
      <w:pPr>
        <w:pStyle w:val="Heading3"/>
        <w:spacing w:before="0" w:after="0"/>
        <w:rPr>
          <w:bCs w:val="0"/>
          <w:sz w:val="40"/>
          <w:szCs w:val="40"/>
        </w:rPr>
      </w:pPr>
      <w:r>
        <w:rPr>
          <w:bCs w:val="0"/>
          <w:sz w:val="40"/>
          <w:szCs w:val="40"/>
        </w:rPr>
        <w:pict w14:anchorId="2A2BFCC4">
          <v:rect id="_x0000_i1044" style="width:0;height:1.5pt" o:hrstd="t" o:hr="t" fillcolor="gray" stroked="f"/>
        </w:pict>
      </w:r>
    </w:p>
    <w:p w14:paraId="10732C62" w14:textId="77777777" w:rsidR="000E59F0" w:rsidRDefault="000E59F0" w:rsidP="007F7A80">
      <w:pPr>
        <w:rPr>
          <w:sz w:val="24"/>
          <w:szCs w:val="24"/>
        </w:rPr>
      </w:pPr>
    </w:p>
    <w:p w14:paraId="2D7A6DB1" w14:textId="77777777" w:rsidR="000E59F0" w:rsidRDefault="000E59F0" w:rsidP="007F7A80">
      <w:pPr>
        <w:ind w:hanging="900"/>
        <w:rPr>
          <w:sz w:val="24"/>
          <w:szCs w:val="24"/>
        </w:rPr>
      </w:pPr>
      <w:r>
        <w:rPr>
          <w:sz w:val="24"/>
          <w:szCs w:val="24"/>
        </w:rPr>
        <w:t>17.1</w:t>
      </w:r>
      <w:r>
        <w:rPr>
          <w:sz w:val="24"/>
          <w:szCs w:val="24"/>
        </w:rPr>
        <w:tab/>
        <w:t>Tracks are sites (including horse racecourses and dog tracks) where races or other sporting events take place.  Betting is a major gambling activity on tracks, both in the form of pool betting (often known as the “totalisator” or “tote”), and also general betting, often known as “fixed-odds” betting.</w:t>
      </w:r>
    </w:p>
    <w:p w14:paraId="4CCEDAB8" w14:textId="77777777" w:rsidR="000E59F0" w:rsidRDefault="000E59F0" w:rsidP="007F7A80">
      <w:pPr>
        <w:ind w:hanging="900"/>
        <w:rPr>
          <w:sz w:val="24"/>
          <w:szCs w:val="24"/>
        </w:rPr>
      </w:pPr>
    </w:p>
    <w:p w14:paraId="36A9A042" w14:textId="77777777" w:rsidR="000E59F0" w:rsidRDefault="000E59F0" w:rsidP="007F7A80">
      <w:pPr>
        <w:ind w:hanging="900"/>
        <w:rPr>
          <w:rFonts w:cs="Arial Narrow"/>
          <w:sz w:val="24"/>
          <w:szCs w:val="24"/>
        </w:rPr>
      </w:pPr>
      <w:r>
        <w:rPr>
          <w:rFonts w:cs="Arial Narrow"/>
          <w:sz w:val="24"/>
          <w:szCs w:val="24"/>
        </w:rPr>
        <w:t>17.2</w:t>
      </w:r>
      <w:r>
        <w:rPr>
          <w:rFonts w:cs="Arial Narrow"/>
          <w:sz w:val="24"/>
          <w:szCs w:val="24"/>
        </w:rPr>
        <w:tab/>
        <w:t xml:space="preserve">The </w:t>
      </w:r>
      <w:smartTag w:uri="urn:schemas-microsoft-com:office:smarttags" w:element="PersonName">
        <w:r>
          <w:rPr>
            <w:rFonts w:cs="Arial Narrow"/>
            <w:sz w:val="24"/>
            <w:szCs w:val="24"/>
          </w:rPr>
          <w:t>Licensing</w:t>
        </w:r>
      </w:smartTag>
      <w:r>
        <w:rPr>
          <w:rFonts w:cs="Arial Narrow"/>
          <w:sz w:val="24"/>
          <w:szCs w:val="24"/>
        </w:rPr>
        <w:t xml:space="preserve"> Authority is aware that tracks may be subject to one or more than one premises licence, provided each licence relates to a specified area of the track.  The </w:t>
      </w:r>
      <w:smartTag w:uri="urn:schemas-microsoft-com:office:smarttags" w:element="PersonName">
        <w:r>
          <w:rPr>
            <w:rFonts w:cs="Arial Narrow"/>
            <w:sz w:val="24"/>
            <w:szCs w:val="24"/>
          </w:rPr>
          <w:t>Licensing</w:t>
        </w:r>
      </w:smartTag>
      <w:r>
        <w:rPr>
          <w:rFonts w:cs="Arial Narrow"/>
          <w:sz w:val="24"/>
          <w:szCs w:val="24"/>
        </w:rPr>
        <w:t xml:space="preserve"> Authority will especially consider the impact upon the third licensing objective (i.e. the protection of children and vulnerable persons from being harmed or exploited by gambling) and the need to ensure that </w:t>
      </w:r>
      <w:r>
        <w:rPr>
          <w:rFonts w:cs="Arial Narrow"/>
          <w:sz w:val="24"/>
          <w:szCs w:val="24"/>
        </w:rPr>
        <w:lastRenderedPageBreak/>
        <w:t>entrances to each type of premises are distinct and that children are excluded from gambling areas where they are not permitted to enter.</w:t>
      </w:r>
    </w:p>
    <w:p w14:paraId="2475CE88" w14:textId="77777777" w:rsidR="000E59F0" w:rsidRDefault="000E59F0" w:rsidP="007F7A80">
      <w:pPr>
        <w:rPr>
          <w:rFonts w:cs="Arial Narrow"/>
          <w:sz w:val="24"/>
          <w:szCs w:val="24"/>
        </w:rPr>
      </w:pPr>
    </w:p>
    <w:p w14:paraId="568106FB" w14:textId="77777777" w:rsidR="000E59F0" w:rsidRDefault="000E59F0" w:rsidP="007F7A80">
      <w:pPr>
        <w:ind w:hanging="900"/>
        <w:rPr>
          <w:rFonts w:cs="Arial Narrow"/>
          <w:sz w:val="24"/>
          <w:szCs w:val="24"/>
        </w:rPr>
      </w:pPr>
      <w:r>
        <w:rPr>
          <w:rFonts w:cs="Arial Narrow"/>
          <w:sz w:val="24"/>
          <w:szCs w:val="24"/>
        </w:rPr>
        <w:t>17.3</w:t>
      </w:r>
      <w:r>
        <w:rPr>
          <w:rFonts w:cs="Arial Narrow"/>
          <w:sz w:val="24"/>
          <w:szCs w:val="24"/>
        </w:rPr>
        <w:tab/>
        <w:t xml:space="preserve">The </w:t>
      </w:r>
      <w:smartTag w:uri="urn:schemas-microsoft-com:office:smarttags" w:element="PersonName">
        <w:r>
          <w:rPr>
            <w:rFonts w:cs="Arial Narrow"/>
            <w:sz w:val="24"/>
            <w:szCs w:val="24"/>
          </w:rPr>
          <w:t>Licensing</w:t>
        </w:r>
      </w:smartTag>
      <w:r>
        <w:rPr>
          <w:rFonts w:cs="Arial Narrow"/>
          <w:sz w:val="24"/>
          <w:szCs w:val="24"/>
        </w:rPr>
        <w:t xml:space="preserve"> Authority will therefore expect the premises licence applicant to demonstrate suitable measures to ensure that children do not have access to adult only gaming facilities.  It is noted that children and young persons will be permitted to enter track areas where facilities for betting are provided on days when dog-racing and/or horse racing takes place, but that they are still prevented from entering areas where gaming machines (other than category D machines) are provided.</w:t>
      </w:r>
    </w:p>
    <w:p w14:paraId="2EF5A147" w14:textId="77777777" w:rsidR="000E59F0" w:rsidRDefault="000E59F0" w:rsidP="007F7A80">
      <w:pPr>
        <w:rPr>
          <w:rFonts w:cs="Arial Narrow"/>
          <w:sz w:val="24"/>
          <w:szCs w:val="24"/>
        </w:rPr>
      </w:pPr>
    </w:p>
    <w:p w14:paraId="2038EF52" w14:textId="77777777" w:rsidR="000E59F0" w:rsidRDefault="000E59F0" w:rsidP="007F7A80">
      <w:pPr>
        <w:ind w:hanging="900"/>
        <w:rPr>
          <w:rFonts w:cs="Arial Narrow"/>
          <w:sz w:val="24"/>
          <w:szCs w:val="24"/>
        </w:rPr>
      </w:pPr>
      <w:r>
        <w:rPr>
          <w:rFonts w:cs="Arial Narrow"/>
          <w:sz w:val="24"/>
          <w:szCs w:val="24"/>
        </w:rPr>
        <w:t>17.4</w:t>
      </w:r>
      <w:r>
        <w:rPr>
          <w:rFonts w:cs="Arial Narrow"/>
          <w:sz w:val="24"/>
          <w:szCs w:val="24"/>
        </w:rPr>
        <w:tab/>
        <w:t xml:space="preserve">This </w:t>
      </w:r>
      <w:smartTag w:uri="urn:schemas-microsoft-com:office:smarttags" w:element="PersonName">
        <w:r>
          <w:rPr>
            <w:rFonts w:cs="Arial Narrow"/>
            <w:sz w:val="24"/>
            <w:szCs w:val="24"/>
          </w:rPr>
          <w:t>Licensing</w:t>
        </w:r>
      </w:smartTag>
      <w:r>
        <w:rPr>
          <w:rFonts w:cs="Arial Narrow"/>
          <w:sz w:val="24"/>
          <w:szCs w:val="24"/>
        </w:rPr>
        <w:t xml:space="preserve"> Authority will expect applicants to offer their own measures to meet the licensing objectives however appropriate measures / licence conditions may cover issues such as:</w:t>
      </w:r>
    </w:p>
    <w:p w14:paraId="4341DE0D" w14:textId="77777777" w:rsidR="000E59F0" w:rsidRDefault="000E59F0" w:rsidP="007F7A80">
      <w:pPr>
        <w:rPr>
          <w:rFonts w:cs="Arial Narrow"/>
          <w:sz w:val="24"/>
          <w:szCs w:val="24"/>
        </w:rPr>
      </w:pPr>
    </w:p>
    <w:p w14:paraId="50F07A94" w14:textId="77777777" w:rsidR="000E59F0" w:rsidRDefault="000E59F0" w:rsidP="007F7A80">
      <w:pPr>
        <w:tabs>
          <w:tab w:val="left" w:pos="360"/>
        </w:tabs>
        <w:ind w:left="426" w:hanging="426"/>
        <w:rPr>
          <w:rFonts w:cs="Arial Narrow"/>
          <w:sz w:val="24"/>
          <w:szCs w:val="24"/>
        </w:rPr>
      </w:pPr>
      <w:r>
        <w:rPr>
          <w:rFonts w:ascii="Symbol" w:hAnsi="Symbol" w:cs="Symbol"/>
          <w:sz w:val="24"/>
          <w:szCs w:val="24"/>
        </w:rPr>
        <w:t></w:t>
      </w:r>
      <w:r>
        <w:rPr>
          <w:rFonts w:ascii="Symbol" w:hAnsi="Symbol" w:cs="Symbol"/>
          <w:sz w:val="24"/>
          <w:szCs w:val="24"/>
        </w:rPr>
        <w:tab/>
      </w:r>
      <w:r>
        <w:rPr>
          <w:rFonts w:ascii="Symbol" w:hAnsi="Symbol" w:cs="Symbol"/>
          <w:sz w:val="24"/>
          <w:szCs w:val="24"/>
        </w:rPr>
        <w:tab/>
      </w:r>
      <w:r>
        <w:rPr>
          <w:rFonts w:cs="Arial Narrow"/>
          <w:sz w:val="24"/>
          <w:szCs w:val="24"/>
        </w:rPr>
        <w:t>Proof of age schemes</w:t>
      </w:r>
    </w:p>
    <w:p w14:paraId="349B6226" w14:textId="77777777" w:rsidR="000E59F0" w:rsidRDefault="000E59F0" w:rsidP="007F7A80">
      <w:pPr>
        <w:ind w:left="426" w:hanging="426"/>
        <w:rPr>
          <w:rFonts w:cs="Arial Narrow"/>
          <w:sz w:val="24"/>
          <w:szCs w:val="24"/>
        </w:rPr>
      </w:pPr>
      <w:r>
        <w:rPr>
          <w:rFonts w:ascii="Symbol" w:hAnsi="Symbol" w:cs="Symbol"/>
          <w:sz w:val="24"/>
          <w:szCs w:val="24"/>
        </w:rPr>
        <w:t></w:t>
      </w:r>
      <w:r>
        <w:rPr>
          <w:rFonts w:ascii="Symbol" w:hAnsi="Symbol" w:cs="Symbol"/>
          <w:sz w:val="24"/>
          <w:szCs w:val="24"/>
        </w:rPr>
        <w:tab/>
      </w:r>
      <w:r>
        <w:rPr>
          <w:rFonts w:cs="Arial Narrow"/>
          <w:sz w:val="24"/>
          <w:szCs w:val="24"/>
        </w:rPr>
        <w:t>CCTV</w:t>
      </w:r>
    </w:p>
    <w:p w14:paraId="4811123D" w14:textId="77777777" w:rsidR="000E59F0" w:rsidRDefault="000E59F0" w:rsidP="007F7A80">
      <w:pPr>
        <w:ind w:left="426" w:hanging="426"/>
        <w:rPr>
          <w:rFonts w:cs="Arial Narrow"/>
          <w:sz w:val="24"/>
          <w:szCs w:val="24"/>
        </w:rPr>
      </w:pPr>
      <w:r>
        <w:rPr>
          <w:rFonts w:ascii="Symbol" w:hAnsi="Symbol" w:cs="Symbol"/>
          <w:sz w:val="24"/>
          <w:szCs w:val="24"/>
        </w:rPr>
        <w:t></w:t>
      </w:r>
      <w:r>
        <w:rPr>
          <w:rFonts w:ascii="Symbol" w:hAnsi="Symbol" w:cs="Symbol"/>
          <w:sz w:val="24"/>
          <w:szCs w:val="24"/>
        </w:rPr>
        <w:tab/>
      </w:r>
      <w:r>
        <w:rPr>
          <w:rFonts w:cs="Arial Narrow"/>
          <w:sz w:val="24"/>
          <w:szCs w:val="24"/>
        </w:rPr>
        <w:t>Supervision of entrances / machine areas</w:t>
      </w:r>
    </w:p>
    <w:p w14:paraId="51F57E1C" w14:textId="77777777" w:rsidR="000E59F0" w:rsidRDefault="000E59F0" w:rsidP="007F7A80">
      <w:pPr>
        <w:ind w:left="426" w:hanging="426"/>
        <w:rPr>
          <w:rFonts w:cs="Arial Narrow"/>
          <w:sz w:val="24"/>
          <w:szCs w:val="24"/>
        </w:rPr>
      </w:pPr>
      <w:r>
        <w:rPr>
          <w:rFonts w:ascii="Symbol" w:hAnsi="Symbol" w:cs="Symbol"/>
          <w:sz w:val="24"/>
          <w:szCs w:val="24"/>
        </w:rPr>
        <w:t></w:t>
      </w:r>
      <w:r>
        <w:rPr>
          <w:rFonts w:ascii="Symbol" w:hAnsi="Symbol" w:cs="Symbol"/>
          <w:sz w:val="24"/>
          <w:szCs w:val="24"/>
        </w:rPr>
        <w:tab/>
      </w:r>
      <w:r>
        <w:rPr>
          <w:rFonts w:cs="Arial Narrow"/>
          <w:sz w:val="24"/>
          <w:szCs w:val="24"/>
        </w:rPr>
        <w:t>Physical separation of areas</w:t>
      </w:r>
    </w:p>
    <w:p w14:paraId="51F3CABE" w14:textId="77777777" w:rsidR="000E59F0" w:rsidRDefault="000E59F0" w:rsidP="007F7A80">
      <w:pPr>
        <w:ind w:left="426" w:hanging="426"/>
        <w:rPr>
          <w:rFonts w:cs="Arial Narrow"/>
          <w:sz w:val="24"/>
          <w:szCs w:val="24"/>
        </w:rPr>
      </w:pPr>
      <w:r>
        <w:rPr>
          <w:rFonts w:ascii="Symbol" w:hAnsi="Symbol" w:cs="Symbol"/>
          <w:sz w:val="24"/>
          <w:szCs w:val="24"/>
        </w:rPr>
        <w:t></w:t>
      </w:r>
      <w:r>
        <w:rPr>
          <w:rFonts w:ascii="Symbol" w:hAnsi="Symbol" w:cs="Symbol"/>
          <w:sz w:val="24"/>
          <w:szCs w:val="24"/>
        </w:rPr>
        <w:tab/>
      </w:r>
      <w:r>
        <w:rPr>
          <w:rFonts w:cs="Arial Narrow"/>
          <w:sz w:val="24"/>
          <w:szCs w:val="24"/>
        </w:rPr>
        <w:t>Location of entry</w:t>
      </w:r>
    </w:p>
    <w:p w14:paraId="10B5BB4F" w14:textId="77777777" w:rsidR="000E59F0" w:rsidRDefault="000E59F0" w:rsidP="007F7A80">
      <w:pPr>
        <w:ind w:left="426" w:hanging="426"/>
        <w:rPr>
          <w:rFonts w:cs="Arial Narrow"/>
          <w:sz w:val="24"/>
          <w:szCs w:val="24"/>
        </w:rPr>
      </w:pPr>
      <w:r>
        <w:rPr>
          <w:rFonts w:ascii="Symbol" w:hAnsi="Symbol" w:cs="Symbol"/>
          <w:sz w:val="24"/>
          <w:szCs w:val="24"/>
        </w:rPr>
        <w:t></w:t>
      </w:r>
      <w:r>
        <w:rPr>
          <w:rFonts w:ascii="Symbol" w:hAnsi="Symbol" w:cs="Symbol"/>
          <w:sz w:val="24"/>
          <w:szCs w:val="24"/>
        </w:rPr>
        <w:tab/>
      </w:r>
      <w:r>
        <w:rPr>
          <w:rFonts w:cs="Arial Narrow"/>
          <w:sz w:val="24"/>
          <w:szCs w:val="24"/>
        </w:rPr>
        <w:t>Notices / signage</w:t>
      </w:r>
    </w:p>
    <w:p w14:paraId="26DF88D6" w14:textId="77777777" w:rsidR="000E59F0" w:rsidRDefault="000E59F0" w:rsidP="007F7A80">
      <w:pPr>
        <w:ind w:left="426" w:hanging="426"/>
        <w:rPr>
          <w:rFonts w:cs="Arial Narrow"/>
          <w:sz w:val="24"/>
          <w:szCs w:val="24"/>
        </w:rPr>
      </w:pPr>
      <w:r>
        <w:rPr>
          <w:rFonts w:ascii="Symbol" w:hAnsi="Symbol" w:cs="Symbol"/>
          <w:sz w:val="24"/>
          <w:szCs w:val="24"/>
        </w:rPr>
        <w:t></w:t>
      </w:r>
      <w:r>
        <w:rPr>
          <w:rFonts w:ascii="Symbol" w:hAnsi="Symbol" w:cs="Symbol"/>
          <w:sz w:val="24"/>
          <w:szCs w:val="24"/>
        </w:rPr>
        <w:tab/>
      </w:r>
      <w:r>
        <w:rPr>
          <w:rFonts w:cs="Arial Narrow"/>
          <w:sz w:val="24"/>
          <w:szCs w:val="24"/>
        </w:rPr>
        <w:t>Specific opening hours</w:t>
      </w:r>
    </w:p>
    <w:p w14:paraId="689149FD" w14:textId="77777777" w:rsidR="000E59F0" w:rsidRDefault="000E59F0" w:rsidP="007F7A80">
      <w:pPr>
        <w:widowControl w:val="0"/>
        <w:numPr>
          <w:ilvl w:val="0"/>
          <w:numId w:val="18"/>
        </w:numPr>
        <w:autoSpaceDE w:val="0"/>
        <w:autoSpaceDN w:val="0"/>
        <w:adjustRightInd w:val="0"/>
        <w:ind w:left="426" w:hanging="426"/>
        <w:rPr>
          <w:rFonts w:cs="Arial Narrow"/>
          <w:sz w:val="24"/>
          <w:szCs w:val="24"/>
        </w:rPr>
      </w:pPr>
      <w:r>
        <w:rPr>
          <w:rFonts w:cs="Arial Narrow"/>
          <w:sz w:val="24"/>
          <w:szCs w:val="24"/>
        </w:rPr>
        <w:t>Self-exclusion schemes</w:t>
      </w:r>
    </w:p>
    <w:p w14:paraId="28D05D5B" w14:textId="77777777" w:rsidR="000E59F0" w:rsidRDefault="000E59F0" w:rsidP="007F7A80">
      <w:pPr>
        <w:widowControl w:val="0"/>
        <w:numPr>
          <w:ilvl w:val="0"/>
          <w:numId w:val="18"/>
        </w:numPr>
        <w:autoSpaceDE w:val="0"/>
        <w:autoSpaceDN w:val="0"/>
        <w:adjustRightInd w:val="0"/>
        <w:ind w:left="426" w:hanging="426"/>
        <w:rPr>
          <w:rFonts w:cs="Arial Narrow"/>
          <w:sz w:val="24"/>
          <w:szCs w:val="24"/>
        </w:rPr>
      </w:pPr>
      <w:r>
        <w:rPr>
          <w:rFonts w:cs="Arial Narrow"/>
          <w:sz w:val="24"/>
          <w:szCs w:val="24"/>
        </w:rPr>
        <w:t>Provision of information leaflets / helpline numbers for organisations such as GamCare</w:t>
      </w:r>
    </w:p>
    <w:p w14:paraId="5C9A3BDB" w14:textId="77777777" w:rsidR="000E59F0" w:rsidRDefault="000E59F0" w:rsidP="007F7A80">
      <w:pPr>
        <w:rPr>
          <w:rFonts w:cs="Arial Narrow"/>
          <w:sz w:val="24"/>
          <w:szCs w:val="24"/>
        </w:rPr>
      </w:pPr>
    </w:p>
    <w:p w14:paraId="23F72B8F" w14:textId="77777777" w:rsidR="000E59F0" w:rsidRDefault="000E59F0" w:rsidP="007F7A80">
      <w:pPr>
        <w:rPr>
          <w:rFonts w:cs="Arial Narrow"/>
          <w:sz w:val="24"/>
          <w:szCs w:val="24"/>
        </w:rPr>
      </w:pPr>
      <w:r>
        <w:rPr>
          <w:rFonts w:cs="Arial Narrow"/>
          <w:sz w:val="24"/>
          <w:szCs w:val="24"/>
        </w:rPr>
        <w:t>This list is not mandatory, nor exhaustive, and is merely indicative of example measures.</w:t>
      </w:r>
    </w:p>
    <w:p w14:paraId="5C4ECF1C" w14:textId="77777777" w:rsidR="000E59F0" w:rsidRDefault="000E59F0" w:rsidP="007F7A80">
      <w:pPr>
        <w:rPr>
          <w:rFonts w:cs="Arial Narrow"/>
          <w:sz w:val="24"/>
          <w:szCs w:val="24"/>
        </w:rPr>
      </w:pPr>
    </w:p>
    <w:p w14:paraId="566C4DEC" w14:textId="77777777" w:rsidR="000E59F0" w:rsidRDefault="000E59F0" w:rsidP="007F7A80">
      <w:pPr>
        <w:ind w:hanging="900"/>
        <w:rPr>
          <w:rFonts w:cs="Arial Narrow"/>
          <w:b/>
          <w:bCs/>
          <w:sz w:val="24"/>
          <w:szCs w:val="24"/>
        </w:rPr>
      </w:pPr>
      <w:r>
        <w:rPr>
          <w:rFonts w:cs="Arial Narrow"/>
          <w:b/>
          <w:iCs/>
          <w:sz w:val="24"/>
          <w:szCs w:val="24"/>
        </w:rPr>
        <w:tab/>
        <w:t>Gaming machines</w:t>
      </w:r>
      <w:r>
        <w:rPr>
          <w:rFonts w:cs="Arial Narrow"/>
          <w:b/>
          <w:bCs/>
          <w:sz w:val="24"/>
          <w:szCs w:val="24"/>
        </w:rPr>
        <w:t xml:space="preserve"> </w:t>
      </w:r>
    </w:p>
    <w:p w14:paraId="13F62E07" w14:textId="77777777" w:rsidR="000E59F0" w:rsidRDefault="000E59F0" w:rsidP="007F7A80">
      <w:pPr>
        <w:ind w:hanging="900"/>
        <w:rPr>
          <w:rFonts w:cs="Arial Narrow"/>
          <w:b/>
          <w:bCs/>
          <w:sz w:val="24"/>
          <w:szCs w:val="24"/>
        </w:rPr>
      </w:pPr>
    </w:p>
    <w:p w14:paraId="66508D78" w14:textId="77777777" w:rsidR="000E59F0" w:rsidRDefault="000E59F0" w:rsidP="007F7A80">
      <w:pPr>
        <w:ind w:hanging="900"/>
        <w:rPr>
          <w:rFonts w:cs="Arial Narrow"/>
          <w:sz w:val="24"/>
          <w:szCs w:val="24"/>
        </w:rPr>
      </w:pPr>
      <w:r>
        <w:rPr>
          <w:rFonts w:cs="Arial Narrow"/>
          <w:bCs/>
          <w:sz w:val="24"/>
          <w:szCs w:val="24"/>
        </w:rPr>
        <w:t>17.5</w:t>
      </w:r>
      <w:r>
        <w:rPr>
          <w:rFonts w:cs="Arial Narrow"/>
          <w:bCs/>
          <w:sz w:val="24"/>
          <w:szCs w:val="24"/>
        </w:rPr>
        <w:tab/>
      </w:r>
      <w:r>
        <w:rPr>
          <w:rFonts w:cs="Arial Narrow"/>
          <w:sz w:val="24"/>
          <w:szCs w:val="24"/>
        </w:rPr>
        <w:t xml:space="preserve">The </w:t>
      </w:r>
      <w:smartTag w:uri="urn:schemas-microsoft-com:office:smarttags" w:element="PersonName">
        <w:r>
          <w:rPr>
            <w:rFonts w:cs="Arial Narrow"/>
            <w:sz w:val="24"/>
            <w:szCs w:val="24"/>
          </w:rPr>
          <w:t>Licensing</w:t>
        </w:r>
      </w:smartTag>
      <w:r>
        <w:rPr>
          <w:rFonts w:cs="Arial Narrow"/>
          <w:sz w:val="24"/>
          <w:szCs w:val="24"/>
        </w:rPr>
        <w:t xml:space="preserve"> Authority will consider the location of gaming machines at tracks, and applicants for track premises licences will need to demonstrate that, where the applicant holds a pool betting operating licence and is going to use his entitlement to four gaming machines, these machines are located in areas from which children are excluded.  Children and young persons are not prohibited from playing category D gaming machines on a track.</w:t>
      </w:r>
    </w:p>
    <w:p w14:paraId="3B502703" w14:textId="77777777" w:rsidR="000E59F0" w:rsidRDefault="000E59F0" w:rsidP="007F7A80">
      <w:pPr>
        <w:rPr>
          <w:rFonts w:cs="Arial Narrow"/>
          <w:b/>
          <w:sz w:val="24"/>
          <w:szCs w:val="24"/>
        </w:rPr>
      </w:pPr>
    </w:p>
    <w:p w14:paraId="0CF55F95" w14:textId="77777777" w:rsidR="000E59F0" w:rsidRDefault="000E59F0" w:rsidP="007F7A80">
      <w:pPr>
        <w:ind w:hanging="900"/>
        <w:rPr>
          <w:rFonts w:cs="Arial Narrow"/>
          <w:b/>
          <w:iCs/>
          <w:sz w:val="24"/>
          <w:szCs w:val="24"/>
        </w:rPr>
      </w:pPr>
      <w:r>
        <w:rPr>
          <w:rFonts w:cs="Arial Narrow"/>
          <w:iCs/>
          <w:sz w:val="24"/>
          <w:szCs w:val="24"/>
        </w:rPr>
        <w:tab/>
      </w:r>
      <w:r>
        <w:rPr>
          <w:rFonts w:cs="Arial Narrow"/>
          <w:b/>
          <w:iCs/>
          <w:sz w:val="24"/>
          <w:szCs w:val="24"/>
        </w:rPr>
        <w:t>Betting machines</w:t>
      </w:r>
    </w:p>
    <w:p w14:paraId="3C60812A" w14:textId="77777777" w:rsidR="000E59F0" w:rsidRDefault="000E59F0" w:rsidP="007F7A80">
      <w:pPr>
        <w:ind w:hanging="900"/>
        <w:rPr>
          <w:rFonts w:cs="Arial Narrow"/>
          <w:b/>
          <w:iCs/>
          <w:sz w:val="24"/>
          <w:szCs w:val="24"/>
        </w:rPr>
      </w:pPr>
    </w:p>
    <w:p w14:paraId="5D47FE46" w14:textId="77777777" w:rsidR="000E59F0" w:rsidRDefault="000E59F0" w:rsidP="007F7A80">
      <w:pPr>
        <w:ind w:hanging="900"/>
        <w:rPr>
          <w:rFonts w:cs="Arial Narrow"/>
          <w:sz w:val="24"/>
          <w:szCs w:val="24"/>
        </w:rPr>
      </w:pPr>
      <w:r>
        <w:rPr>
          <w:rFonts w:cs="Arial Narrow"/>
          <w:iCs/>
          <w:sz w:val="24"/>
          <w:szCs w:val="24"/>
        </w:rPr>
        <w:t>17.6</w:t>
      </w:r>
      <w:r>
        <w:rPr>
          <w:rFonts w:cs="Arial Narrow"/>
          <w:iCs/>
          <w:sz w:val="24"/>
          <w:szCs w:val="24"/>
        </w:rPr>
        <w:tab/>
        <w:t xml:space="preserve">The </w:t>
      </w:r>
      <w:smartTag w:uri="urn:schemas-microsoft-com:office:smarttags" w:element="PersonName">
        <w:r>
          <w:rPr>
            <w:rFonts w:cs="Arial Narrow"/>
            <w:iCs/>
            <w:sz w:val="24"/>
            <w:szCs w:val="24"/>
          </w:rPr>
          <w:t>Licensing</w:t>
        </w:r>
      </w:smartTag>
      <w:r>
        <w:rPr>
          <w:rFonts w:cs="Arial Narrow"/>
          <w:iCs/>
          <w:sz w:val="24"/>
          <w:szCs w:val="24"/>
        </w:rPr>
        <w:t xml:space="preserve"> Authority</w:t>
      </w:r>
      <w:r>
        <w:rPr>
          <w:rFonts w:cs="Arial Narrow"/>
          <w:sz w:val="24"/>
          <w:szCs w:val="24"/>
        </w:rPr>
        <w:t xml:space="preserve"> will take into account the size of the premises and the ability of staff to monitor the use of the machines by children and young persons (it is an offence for those under 18 to bet) or by vulnerable people, when considering the number/nature/circumstances of betting machines an operator wants to offer.</w:t>
      </w:r>
    </w:p>
    <w:p w14:paraId="2DF2B15A" w14:textId="77777777" w:rsidR="000E59F0" w:rsidRDefault="000E59F0" w:rsidP="007F7A80">
      <w:pPr>
        <w:rPr>
          <w:rFonts w:cs="Arial Narrow"/>
          <w:b/>
          <w:sz w:val="24"/>
          <w:szCs w:val="24"/>
        </w:rPr>
      </w:pPr>
    </w:p>
    <w:p w14:paraId="528A8F14" w14:textId="77777777" w:rsidR="000E59F0" w:rsidRDefault="000E59F0" w:rsidP="007F7A80">
      <w:pPr>
        <w:ind w:hanging="900"/>
        <w:rPr>
          <w:rFonts w:cs="Arial Narrow"/>
          <w:b/>
          <w:iCs/>
          <w:sz w:val="24"/>
          <w:szCs w:val="24"/>
        </w:rPr>
      </w:pPr>
      <w:r>
        <w:rPr>
          <w:rFonts w:cs="Arial Narrow"/>
          <w:iCs/>
          <w:sz w:val="24"/>
          <w:szCs w:val="24"/>
        </w:rPr>
        <w:tab/>
      </w:r>
      <w:r>
        <w:rPr>
          <w:rFonts w:cs="Arial Narrow"/>
          <w:b/>
          <w:iCs/>
          <w:sz w:val="24"/>
          <w:szCs w:val="24"/>
        </w:rPr>
        <w:t>Condition on rules being displayed</w:t>
      </w:r>
    </w:p>
    <w:p w14:paraId="289FD3C0" w14:textId="77777777" w:rsidR="000E59F0" w:rsidRDefault="000E59F0" w:rsidP="007F7A80">
      <w:pPr>
        <w:ind w:hanging="900"/>
        <w:rPr>
          <w:rFonts w:cs="Arial Narrow"/>
          <w:b/>
          <w:iCs/>
          <w:sz w:val="24"/>
          <w:szCs w:val="24"/>
        </w:rPr>
      </w:pPr>
    </w:p>
    <w:p w14:paraId="168B2C4B" w14:textId="77777777" w:rsidR="000E59F0" w:rsidRDefault="000E59F0" w:rsidP="007F7A80">
      <w:pPr>
        <w:ind w:hanging="900"/>
        <w:rPr>
          <w:rFonts w:cs="Arial Narrow"/>
          <w:i/>
          <w:sz w:val="24"/>
          <w:szCs w:val="24"/>
        </w:rPr>
      </w:pPr>
      <w:r>
        <w:rPr>
          <w:rFonts w:cs="Arial Narrow"/>
          <w:iCs/>
          <w:sz w:val="24"/>
          <w:szCs w:val="24"/>
        </w:rPr>
        <w:t>17.7</w:t>
      </w:r>
      <w:r>
        <w:rPr>
          <w:rFonts w:cs="Arial Narrow"/>
          <w:b/>
          <w:iCs/>
          <w:sz w:val="24"/>
          <w:szCs w:val="24"/>
        </w:rPr>
        <w:tab/>
      </w:r>
      <w:r>
        <w:rPr>
          <w:rFonts w:cs="Arial Narrow"/>
          <w:iCs/>
          <w:sz w:val="24"/>
          <w:szCs w:val="24"/>
        </w:rPr>
        <w:t xml:space="preserve">It is a mandatory condition of premises licences that clear and accessible information about the terms on which a bet may be placed must be displayed at betting premises, including tracks. This licensing authority will not concern itself with the terms or rules of betting (apart from the requirement to display them), </w:t>
      </w:r>
      <w:r>
        <w:rPr>
          <w:rFonts w:cs="Arial Narrow"/>
          <w:iCs/>
          <w:sz w:val="24"/>
          <w:szCs w:val="24"/>
        </w:rPr>
        <w:lastRenderedPageBreak/>
        <w:t>as this is a consideration of t</w:t>
      </w:r>
      <w:r>
        <w:rPr>
          <w:rFonts w:cs="Arial Narrow"/>
          <w:sz w:val="24"/>
          <w:szCs w:val="24"/>
        </w:rPr>
        <w:t>he Gambling Commission in respect of the licensing of betting operators.</w:t>
      </w:r>
      <w:r>
        <w:rPr>
          <w:rFonts w:cs="Arial Narrow"/>
          <w:i/>
          <w:sz w:val="24"/>
          <w:szCs w:val="24"/>
        </w:rPr>
        <w:t xml:space="preserve"> </w:t>
      </w:r>
    </w:p>
    <w:p w14:paraId="742EEDEB" w14:textId="77777777" w:rsidR="000E59F0" w:rsidRDefault="000E59F0" w:rsidP="007F7A80">
      <w:pPr>
        <w:rPr>
          <w:rFonts w:cs="Arial Narrow"/>
          <w:b/>
          <w:sz w:val="24"/>
          <w:szCs w:val="24"/>
        </w:rPr>
      </w:pPr>
    </w:p>
    <w:p w14:paraId="476A44CF" w14:textId="77777777" w:rsidR="000E59F0" w:rsidRDefault="000E59F0" w:rsidP="007F7A80">
      <w:pPr>
        <w:ind w:hanging="900"/>
        <w:rPr>
          <w:rFonts w:cs="Arial Narrow"/>
          <w:b/>
          <w:iCs/>
          <w:sz w:val="24"/>
          <w:szCs w:val="24"/>
        </w:rPr>
      </w:pPr>
      <w:r>
        <w:rPr>
          <w:rFonts w:cs="Arial Narrow"/>
          <w:b/>
          <w:iCs/>
          <w:sz w:val="24"/>
          <w:szCs w:val="24"/>
        </w:rPr>
        <w:tab/>
        <w:t>Applications and plans</w:t>
      </w:r>
    </w:p>
    <w:p w14:paraId="52DE9D61" w14:textId="77777777" w:rsidR="000E59F0" w:rsidRDefault="000E59F0" w:rsidP="007F7A80">
      <w:pPr>
        <w:ind w:hanging="900"/>
        <w:rPr>
          <w:rFonts w:cs="Arial Narrow"/>
          <w:b/>
          <w:iCs/>
          <w:sz w:val="24"/>
          <w:szCs w:val="24"/>
        </w:rPr>
      </w:pPr>
    </w:p>
    <w:p w14:paraId="41486675" w14:textId="7614AA3D" w:rsidR="000E59F0" w:rsidRDefault="000E59F0" w:rsidP="007F7A80">
      <w:pPr>
        <w:ind w:hanging="900"/>
        <w:rPr>
          <w:rFonts w:cs="Arial Narrow"/>
          <w:sz w:val="24"/>
          <w:szCs w:val="24"/>
        </w:rPr>
      </w:pPr>
      <w:r>
        <w:rPr>
          <w:rFonts w:cs="Arial Narrow"/>
          <w:iCs/>
          <w:sz w:val="24"/>
          <w:szCs w:val="24"/>
        </w:rPr>
        <w:t>17.8</w:t>
      </w:r>
      <w:r>
        <w:rPr>
          <w:rFonts w:cs="Arial Narrow"/>
          <w:iCs/>
          <w:sz w:val="24"/>
          <w:szCs w:val="24"/>
        </w:rPr>
        <w:tab/>
        <w:t>T</w:t>
      </w:r>
      <w:r>
        <w:rPr>
          <w:rFonts w:cs="Arial Narrow"/>
          <w:sz w:val="24"/>
          <w:szCs w:val="24"/>
        </w:rPr>
        <w:t xml:space="preserve">he Gambling Act (s151) requires applicants to submit plans of the premises with their application, in order to ensure that the </w:t>
      </w:r>
      <w:smartTag w:uri="urn:schemas-microsoft-com:office:smarttags" w:element="PersonName">
        <w:r>
          <w:rPr>
            <w:rFonts w:cs="Arial Narrow"/>
            <w:sz w:val="24"/>
            <w:szCs w:val="24"/>
          </w:rPr>
          <w:t>Licensing</w:t>
        </w:r>
      </w:smartTag>
      <w:r>
        <w:rPr>
          <w:rFonts w:cs="Arial Narrow"/>
          <w:sz w:val="24"/>
          <w:szCs w:val="24"/>
        </w:rPr>
        <w:t xml:space="preserve"> Authority has the necessary information to make an informed judgement about whether the premises are fit for gambling. The plan will also be used for the licensing authority to plan future premises inspection activity. (See Guidance to </w:t>
      </w:r>
      <w:smartTag w:uri="urn:schemas-microsoft-com:office:smarttags" w:element="PersonName">
        <w:r>
          <w:rPr>
            <w:rFonts w:cs="Arial Narrow"/>
            <w:sz w:val="24"/>
            <w:szCs w:val="24"/>
          </w:rPr>
          <w:t>Licensing</w:t>
        </w:r>
      </w:smartTag>
      <w:r>
        <w:rPr>
          <w:rFonts w:cs="Arial Narrow"/>
          <w:sz w:val="24"/>
          <w:szCs w:val="24"/>
        </w:rPr>
        <w:t xml:space="preserve"> Authorities, paragraph 20.</w:t>
      </w:r>
      <w:r w:rsidR="00732106">
        <w:rPr>
          <w:rFonts w:cs="Arial Narrow"/>
          <w:sz w:val="24"/>
          <w:szCs w:val="24"/>
        </w:rPr>
        <w:t>43</w:t>
      </w:r>
      <w:r>
        <w:rPr>
          <w:rFonts w:cs="Arial Narrow"/>
          <w:sz w:val="24"/>
          <w:szCs w:val="24"/>
        </w:rPr>
        <w:t>).</w:t>
      </w:r>
    </w:p>
    <w:p w14:paraId="118F76A4" w14:textId="77777777" w:rsidR="000E59F0" w:rsidRDefault="000E59F0" w:rsidP="007F7A80">
      <w:pPr>
        <w:rPr>
          <w:rFonts w:cs="Arial Narrow"/>
          <w:sz w:val="24"/>
          <w:szCs w:val="24"/>
        </w:rPr>
      </w:pPr>
    </w:p>
    <w:p w14:paraId="47C726C7" w14:textId="11D3EDDC" w:rsidR="000E59F0" w:rsidRDefault="000E59F0" w:rsidP="007F7A80">
      <w:pPr>
        <w:rPr>
          <w:rFonts w:cs="Arial Narrow"/>
          <w:sz w:val="24"/>
          <w:szCs w:val="24"/>
        </w:rPr>
      </w:pPr>
      <w:r>
        <w:rPr>
          <w:rFonts w:cs="Arial Narrow"/>
          <w:sz w:val="24"/>
          <w:szCs w:val="24"/>
        </w:rPr>
        <w:t>Plans for tracks do not need to be in a particular scale, but should be drawn to a scale and should be sufficiently detailed to include the information required by regulations. (See Guidance to Licensing Authorities, paragraph 20.</w:t>
      </w:r>
      <w:r w:rsidR="00732106">
        <w:rPr>
          <w:rFonts w:cs="Arial Narrow"/>
          <w:sz w:val="24"/>
          <w:szCs w:val="24"/>
        </w:rPr>
        <w:t>44</w:t>
      </w:r>
      <w:r>
        <w:rPr>
          <w:rFonts w:cs="Arial Narrow"/>
          <w:sz w:val="24"/>
          <w:szCs w:val="24"/>
        </w:rPr>
        <w:t>).</w:t>
      </w:r>
    </w:p>
    <w:p w14:paraId="3E2778C9" w14:textId="77777777" w:rsidR="000E59F0" w:rsidRDefault="000E59F0" w:rsidP="007F7A80">
      <w:pPr>
        <w:rPr>
          <w:rFonts w:cs="Arial Narrow"/>
          <w:sz w:val="24"/>
          <w:szCs w:val="24"/>
        </w:rPr>
      </w:pPr>
    </w:p>
    <w:p w14:paraId="4EA38DD0" w14:textId="77777777" w:rsidR="000E59F0" w:rsidRDefault="000E59F0" w:rsidP="007F7A80">
      <w:pPr>
        <w:rPr>
          <w:rFonts w:cs="Arial Narrow"/>
          <w:sz w:val="24"/>
          <w:szCs w:val="24"/>
        </w:rPr>
      </w:pPr>
    </w:p>
    <w:p w14:paraId="73844A3D" w14:textId="4C7DA7F3" w:rsidR="000E59F0" w:rsidRDefault="000E59F0" w:rsidP="007F7A80">
      <w:pPr>
        <w:rPr>
          <w:rFonts w:cs="Arial Narrow"/>
          <w:sz w:val="24"/>
          <w:szCs w:val="24"/>
        </w:rPr>
      </w:pPr>
      <w:r>
        <w:rPr>
          <w:rFonts w:cs="Arial Narrow"/>
          <w:sz w:val="24"/>
          <w:szCs w:val="24"/>
        </w:rPr>
        <w:t>This authority appreciates that it is sometimes difficult to define the precise location of betting areas on tracks. The precise location of where betting facilities are provided is not required to be shown on track plans, both by virtue of the fact that betting is permitted anywhere on the premises and because of the difficulties associated with pinpointing exact locations for some types of track. Applicants should provide sufficient information that this authority can satisfy itself that the plan indicates the main areas where betting might take place. (Guidance to Licensing Authorities, paragraph 20.</w:t>
      </w:r>
      <w:r w:rsidR="00732106">
        <w:rPr>
          <w:rFonts w:cs="Arial Narrow"/>
          <w:sz w:val="24"/>
          <w:szCs w:val="24"/>
        </w:rPr>
        <w:t>46</w:t>
      </w:r>
      <w:r>
        <w:rPr>
          <w:rFonts w:cs="Arial Narrow"/>
          <w:sz w:val="24"/>
          <w:szCs w:val="24"/>
        </w:rPr>
        <w:t>).</w:t>
      </w:r>
    </w:p>
    <w:p w14:paraId="3520F2A8" w14:textId="77777777" w:rsidR="000E59F0" w:rsidRDefault="000E59F0" w:rsidP="007F7A80">
      <w:pPr>
        <w:rPr>
          <w:rFonts w:cs="Arial Narrow"/>
          <w:sz w:val="24"/>
          <w:szCs w:val="24"/>
        </w:rPr>
      </w:pPr>
    </w:p>
    <w:p w14:paraId="4C09F178" w14:textId="77777777" w:rsidR="000E59F0" w:rsidRDefault="000E59F0" w:rsidP="007F7A80">
      <w:pPr>
        <w:ind w:hanging="900"/>
        <w:rPr>
          <w:sz w:val="24"/>
          <w:szCs w:val="24"/>
        </w:rPr>
      </w:pPr>
    </w:p>
    <w:p w14:paraId="34816BA6" w14:textId="77777777" w:rsidR="000E59F0" w:rsidRDefault="000E59F0" w:rsidP="007F7A80">
      <w:pPr>
        <w:ind w:hanging="900"/>
        <w:rPr>
          <w:b/>
          <w:bCs/>
          <w:sz w:val="40"/>
          <w:szCs w:val="40"/>
        </w:rPr>
      </w:pPr>
      <w:r>
        <w:rPr>
          <w:b/>
          <w:bCs/>
          <w:sz w:val="40"/>
          <w:szCs w:val="40"/>
        </w:rPr>
        <w:t>18.0</w:t>
      </w:r>
      <w:r>
        <w:rPr>
          <w:b/>
          <w:bCs/>
          <w:sz w:val="40"/>
          <w:szCs w:val="40"/>
        </w:rPr>
        <w:tab/>
        <w:t>Travelling Fairs</w:t>
      </w:r>
    </w:p>
    <w:p w14:paraId="640B9E16" w14:textId="77777777" w:rsidR="000E59F0" w:rsidRDefault="006C75CE" w:rsidP="007F7A80">
      <w:pPr>
        <w:rPr>
          <w:b/>
          <w:bCs/>
          <w:sz w:val="40"/>
          <w:szCs w:val="40"/>
        </w:rPr>
      </w:pPr>
      <w:r>
        <w:rPr>
          <w:b/>
          <w:bCs/>
          <w:sz w:val="40"/>
          <w:szCs w:val="40"/>
        </w:rPr>
        <w:pict w14:anchorId="748CABCA">
          <v:rect id="_x0000_i1045" style="width:0;height:1.5pt" o:hrstd="t" o:hr="t" fillcolor="gray" stroked="f"/>
        </w:pict>
      </w:r>
    </w:p>
    <w:p w14:paraId="2CBCA994" w14:textId="77777777" w:rsidR="000E59F0" w:rsidRDefault="000E59F0" w:rsidP="007F7A80">
      <w:pPr>
        <w:rPr>
          <w:b/>
          <w:bCs/>
          <w:sz w:val="24"/>
          <w:szCs w:val="24"/>
        </w:rPr>
      </w:pPr>
    </w:p>
    <w:p w14:paraId="5CC268B5" w14:textId="77777777" w:rsidR="000E59F0" w:rsidRDefault="000E59F0" w:rsidP="007F7A80">
      <w:pPr>
        <w:ind w:hanging="900"/>
        <w:rPr>
          <w:sz w:val="24"/>
          <w:szCs w:val="24"/>
        </w:rPr>
      </w:pPr>
      <w:r>
        <w:rPr>
          <w:sz w:val="24"/>
          <w:szCs w:val="24"/>
        </w:rPr>
        <w:t>18.1</w:t>
      </w:r>
      <w:r>
        <w:rPr>
          <w:sz w:val="24"/>
          <w:szCs w:val="24"/>
        </w:rPr>
        <w:tab/>
        <w:t xml:space="preserve">It will fall to The </w:t>
      </w:r>
      <w:smartTag w:uri="urn:schemas-microsoft-com:office:smarttags" w:element="PersonName">
        <w:r>
          <w:rPr>
            <w:sz w:val="24"/>
            <w:szCs w:val="24"/>
          </w:rPr>
          <w:t>Licensing</w:t>
        </w:r>
      </w:smartTag>
      <w:r>
        <w:rPr>
          <w:sz w:val="24"/>
          <w:szCs w:val="24"/>
        </w:rPr>
        <w:t xml:space="preserve"> Authority to decide whether, where category D machines and / or equal chance prize gaming without a permit is to be made available for use at travelling fairs, the statutory requirement that the facilities for gambling amount to no more than an ancillary amusement at the fair is met.</w:t>
      </w:r>
    </w:p>
    <w:p w14:paraId="2937CEB5" w14:textId="77777777" w:rsidR="000E59F0" w:rsidRDefault="000E59F0" w:rsidP="007F7A80">
      <w:pPr>
        <w:rPr>
          <w:sz w:val="24"/>
          <w:szCs w:val="24"/>
        </w:rPr>
      </w:pPr>
    </w:p>
    <w:p w14:paraId="5D01BF42" w14:textId="77777777" w:rsidR="000E59F0" w:rsidRDefault="000E59F0" w:rsidP="007F7A80">
      <w:pPr>
        <w:ind w:hanging="900"/>
        <w:rPr>
          <w:sz w:val="24"/>
          <w:szCs w:val="24"/>
        </w:rPr>
      </w:pPr>
      <w:r>
        <w:rPr>
          <w:sz w:val="24"/>
          <w:szCs w:val="24"/>
        </w:rPr>
        <w:t>18.2</w:t>
      </w:r>
      <w:r>
        <w:rPr>
          <w:sz w:val="24"/>
          <w:szCs w:val="24"/>
        </w:rPr>
        <w:tab/>
        <w:t xml:space="preserve">The </w:t>
      </w:r>
      <w:smartTag w:uri="urn:schemas-microsoft-com:office:smarttags" w:element="PersonName">
        <w:r>
          <w:rPr>
            <w:sz w:val="24"/>
            <w:szCs w:val="24"/>
          </w:rPr>
          <w:t>Licensing</w:t>
        </w:r>
      </w:smartTag>
      <w:r>
        <w:rPr>
          <w:sz w:val="24"/>
          <w:szCs w:val="24"/>
        </w:rPr>
        <w:t xml:space="preserve"> Authority will also consider whether the applicant falls within the statutory definition of a travelling fair.</w:t>
      </w:r>
    </w:p>
    <w:p w14:paraId="27132816" w14:textId="77777777" w:rsidR="000E59F0" w:rsidRDefault="000E59F0" w:rsidP="007F7A80">
      <w:pPr>
        <w:rPr>
          <w:sz w:val="24"/>
          <w:szCs w:val="24"/>
        </w:rPr>
      </w:pPr>
    </w:p>
    <w:p w14:paraId="24F5970E" w14:textId="77777777" w:rsidR="000E59F0" w:rsidRDefault="000E59F0" w:rsidP="007F7A80">
      <w:pPr>
        <w:ind w:hanging="900"/>
        <w:rPr>
          <w:sz w:val="24"/>
          <w:szCs w:val="24"/>
        </w:rPr>
      </w:pPr>
      <w:r>
        <w:rPr>
          <w:sz w:val="24"/>
          <w:szCs w:val="24"/>
        </w:rPr>
        <w:t>18.3</w:t>
      </w:r>
      <w:r>
        <w:rPr>
          <w:sz w:val="24"/>
          <w:szCs w:val="24"/>
        </w:rPr>
        <w:tab/>
        <w:t>It has been noted that the 27-day statutory maximum for the land being used as a fair, is per calendar year, and that it applies to the piece of land on which the fairs are held, regardless of whether it is the same or different travelling fairs occupying the land. This licensing authority will work with its neighbouring authorities to ensure that land which crosses our boundaries is monitored so that the statutory limits are not exceeded.</w:t>
      </w:r>
    </w:p>
    <w:p w14:paraId="7CB0BD5D" w14:textId="77777777" w:rsidR="000E59F0" w:rsidRDefault="000E59F0" w:rsidP="007F7A80">
      <w:pPr>
        <w:rPr>
          <w:sz w:val="24"/>
          <w:szCs w:val="24"/>
        </w:rPr>
      </w:pPr>
    </w:p>
    <w:p w14:paraId="235D8B5A" w14:textId="77777777" w:rsidR="000E59F0" w:rsidRDefault="000E59F0" w:rsidP="007F7A80">
      <w:pPr>
        <w:autoSpaceDE w:val="0"/>
        <w:autoSpaceDN w:val="0"/>
        <w:adjustRightInd w:val="0"/>
        <w:ind w:hanging="900"/>
        <w:rPr>
          <w:b/>
          <w:sz w:val="40"/>
          <w:szCs w:val="40"/>
        </w:rPr>
      </w:pPr>
      <w:r>
        <w:rPr>
          <w:b/>
          <w:sz w:val="40"/>
          <w:szCs w:val="40"/>
        </w:rPr>
        <w:t>19.0</w:t>
      </w:r>
      <w:r>
        <w:rPr>
          <w:b/>
          <w:sz w:val="40"/>
          <w:szCs w:val="40"/>
        </w:rPr>
        <w:tab/>
        <w:t>Provisional Statements</w:t>
      </w:r>
    </w:p>
    <w:p w14:paraId="56B7CB31" w14:textId="77777777" w:rsidR="000E59F0" w:rsidRDefault="006C75CE" w:rsidP="007F7A80">
      <w:pPr>
        <w:autoSpaceDE w:val="0"/>
        <w:autoSpaceDN w:val="0"/>
        <w:adjustRightInd w:val="0"/>
        <w:rPr>
          <w:b/>
          <w:sz w:val="40"/>
          <w:szCs w:val="40"/>
        </w:rPr>
      </w:pPr>
      <w:r>
        <w:rPr>
          <w:b/>
          <w:sz w:val="40"/>
          <w:szCs w:val="40"/>
        </w:rPr>
        <w:pict w14:anchorId="53A75440">
          <v:rect id="_x0000_i1046" style="width:0;height:1.5pt" o:hrstd="t" o:hr="t" fillcolor="gray" stroked="f"/>
        </w:pict>
      </w:r>
    </w:p>
    <w:p w14:paraId="63FB0C49" w14:textId="77777777" w:rsidR="000E59F0" w:rsidRDefault="000E59F0" w:rsidP="007F7A80">
      <w:pPr>
        <w:autoSpaceDE w:val="0"/>
        <w:autoSpaceDN w:val="0"/>
        <w:adjustRightInd w:val="0"/>
        <w:rPr>
          <w:sz w:val="24"/>
          <w:szCs w:val="24"/>
        </w:rPr>
      </w:pPr>
    </w:p>
    <w:p w14:paraId="31134588" w14:textId="77777777" w:rsidR="000E59F0" w:rsidRDefault="000E59F0" w:rsidP="007F7A80">
      <w:pPr>
        <w:autoSpaceDE w:val="0"/>
        <w:autoSpaceDN w:val="0"/>
        <w:adjustRightInd w:val="0"/>
        <w:ind w:hanging="900"/>
        <w:rPr>
          <w:sz w:val="24"/>
          <w:szCs w:val="24"/>
        </w:rPr>
      </w:pPr>
      <w:r>
        <w:rPr>
          <w:sz w:val="24"/>
          <w:szCs w:val="24"/>
        </w:rPr>
        <w:t>19.1</w:t>
      </w:r>
      <w:r>
        <w:rPr>
          <w:sz w:val="24"/>
          <w:szCs w:val="24"/>
        </w:rPr>
        <w:tab/>
        <w:t xml:space="preserve">Developers may wish to apply to this authority for provisional statements before entering into a contract to buy or lease property or land to judge whether a </w:t>
      </w:r>
      <w:r>
        <w:rPr>
          <w:sz w:val="24"/>
          <w:szCs w:val="24"/>
        </w:rPr>
        <w:lastRenderedPageBreak/>
        <w:t>development is worth taking forward in light of the need to obtain a premises licence. There is no need for the applicant to hold an operating licence in order to apply for a provisional statement.</w:t>
      </w:r>
    </w:p>
    <w:p w14:paraId="4B5F334B" w14:textId="77777777" w:rsidR="000E59F0" w:rsidRDefault="000E59F0" w:rsidP="007F7A80">
      <w:pPr>
        <w:autoSpaceDE w:val="0"/>
        <w:autoSpaceDN w:val="0"/>
        <w:adjustRightInd w:val="0"/>
        <w:ind w:hanging="900"/>
        <w:rPr>
          <w:sz w:val="24"/>
          <w:szCs w:val="24"/>
        </w:rPr>
      </w:pPr>
    </w:p>
    <w:p w14:paraId="1E3FA9A0" w14:textId="77777777" w:rsidR="000E59F0" w:rsidRDefault="000E59F0" w:rsidP="007F7A80">
      <w:pPr>
        <w:autoSpaceDE w:val="0"/>
        <w:autoSpaceDN w:val="0"/>
        <w:adjustRightInd w:val="0"/>
        <w:ind w:hanging="900"/>
        <w:rPr>
          <w:sz w:val="24"/>
          <w:szCs w:val="24"/>
        </w:rPr>
      </w:pPr>
      <w:r>
        <w:rPr>
          <w:sz w:val="24"/>
          <w:szCs w:val="24"/>
        </w:rPr>
        <w:t>19.2</w:t>
      </w:r>
      <w:r>
        <w:rPr>
          <w:sz w:val="24"/>
          <w:szCs w:val="24"/>
        </w:rPr>
        <w:tab/>
        <w:t xml:space="preserve">S204 of the Gambling Act provides for a person to make an application to the licensing authority for a provisional statement in respect of premises that he or she: expects to be constructed; expects to be altered; or expects to acquire a right to occupy. The process for considering an application for a provisional statement is the same as that for a premises licence application. The applicant is obliged to give notice of the application in the same way as applying for a premises licence. Responsible authorities and interested parties may make representations and there are rights of appeal. In contrast to the premises licence application, the applicant does not have to hold or have applied for an operating licence from the Gambling Commission (except in the case of a track) and they do not have to have a right to occupy the premises in respect of which their provisional application is made. </w:t>
      </w:r>
    </w:p>
    <w:p w14:paraId="0B5B2FC0" w14:textId="77777777" w:rsidR="000E59F0" w:rsidRDefault="000E59F0" w:rsidP="007F7A80">
      <w:pPr>
        <w:autoSpaceDE w:val="0"/>
        <w:autoSpaceDN w:val="0"/>
        <w:adjustRightInd w:val="0"/>
        <w:ind w:hanging="900"/>
        <w:rPr>
          <w:sz w:val="24"/>
          <w:szCs w:val="24"/>
        </w:rPr>
      </w:pPr>
    </w:p>
    <w:p w14:paraId="44439D4F" w14:textId="77777777" w:rsidR="000E59F0" w:rsidRDefault="000E59F0" w:rsidP="007F7A80">
      <w:pPr>
        <w:autoSpaceDE w:val="0"/>
        <w:autoSpaceDN w:val="0"/>
        <w:adjustRightInd w:val="0"/>
        <w:ind w:hanging="900"/>
        <w:rPr>
          <w:sz w:val="24"/>
          <w:szCs w:val="24"/>
        </w:rPr>
      </w:pPr>
      <w:r>
        <w:rPr>
          <w:sz w:val="24"/>
          <w:szCs w:val="24"/>
        </w:rPr>
        <w:t>19.3</w:t>
      </w:r>
      <w:r>
        <w:rPr>
          <w:sz w:val="24"/>
          <w:szCs w:val="24"/>
        </w:rPr>
        <w:tab/>
        <w:t>The holder of a provisional statement may then apply for a premises licence once the premises are constructed, altered or acquired. The licensing authority will be constrained in the matters it can consider when determining the premises licence application and in terms of representations about premises licence applications that follow the grant of a provisional statement, no further representations from relevant authorities or interested parties can be taken into account unless: they concern matters which could not have been addressed at the provisional statement stage or; they reflect a change in the applicant’s circumstances.</w:t>
      </w:r>
    </w:p>
    <w:p w14:paraId="70F6C141" w14:textId="77777777" w:rsidR="000E59F0" w:rsidRDefault="000E59F0" w:rsidP="007F7A80">
      <w:pPr>
        <w:autoSpaceDE w:val="0"/>
        <w:autoSpaceDN w:val="0"/>
        <w:adjustRightInd w:val="0"/>
        <w:ind w:hanging="900"/>
        <w:rPr>
          <w:sz w:val="24"/>
          <w:szCs w:val="24"/>
        </w:rPr>
      </w:pPr>
    </w:p>
    <w:p w14:paraId="4560C77C" w14:textId="77777777" w:rsidR="000E59F0" w:rsidRDefault="000E59F0" w:rsidP="007F7A80">
      <w:pPr>
        <w:autoSpaceDE w:val="0"/>
        <w:autoSpaceDN w:val="0"/>
        <w:adjustRightInd w:val="0"/>
        <w:ind w:hanging="900"/>
        <w:rPr>
          <w:sz w:val="24"/>
          <w:szCs w:val="24"/>
        </w:rPr>
      </w:pPr>
      <w:r>
        <w:rPr>
          <w:sz w:val="24"/>
          <w:szCs w:val="24"/>
        </w:rPr>
        <w:t>19.4</w:t>
      </w:r>
      <w:r>
        <w:rPr>
          <w:sz w:val="24"/>
          <w:szCs w:val="24"/>
        </w:rPr>
        <w:tab/>
        <w:t>In addition, the authority may refuse the premises licence (or grant it on terms different to those attached to the provisional statement) only by reference to matters:</w:t>
      </w:r>
    </w:p>
    <w:p w14:paraId="2CD1B70A" w14:textId="77777777" w:rsidR="000E59F0" w:rsidRDefault="000E59F0" w:rsidP="007F7A80">
      <w:pPr>
        <w:numPr>
          <w:ilvl w:val="0"/>
          <w:numId w:val="37"/>
        </w:numPr>
        <w:autoSpaceDE w:val="0"/>
        <w:autoSpaceDN w:val="0"/>
        <w:adjustRightInd w:val="0"/>
        <w:rPr>
          <w:sz w:val="24"/>
          <w:szCs w:val="24"/>
        </w:rPr>
      </w:pPr>
      <w:r>
        <w:rPr>
          <w:sz w:val="24"/>
          <w:szCs w:val="24"/>
        </w:rPr>
        <w:t>Which could not have been raised by objectors at the provisional statement stage;</w:t>
      </w:r>
    </w:p>
    <w:p w14:paraId="0467D00E" w14:textId="77777777" w:rsidR="000E59F0" w:rsidRDefault="000E59F0" w:rsidP="007F7A80">
      <w:pPr>
        <w:numPr>
          <w:ilvl w:val="0"/>
          <w:numId w:val="37"/>
        </w:numPr>
        <w:autoSpaceDE w:val="0"/>
        <w:autoSpaceDN w:val="0"/>
        <w:adjustRightInd w:val="0"/>
        <w:rPr>
          <w:sz w:val="24"/>
          <w:szCs w:val="24"/>
        </w:rPr>
      </w:pPr>
      <w:r>
        <w:rPr>
          <w:sz w:val="24"/>
          <w:szCs w:val="24"/>
        </w:rPr>
        <w:t>Which in the authority’s opinion reflect a change in the operator’s circumstances; or</w:t>
      </w:r>
    </w:p>
    <w:p w14:paraId="1DA55F43" w14:textId="77777777" w:rsidR="000E59F0" w:rsidRDefault="000E59F0" w:rsidP="007F7A80">
      <w:pPr>
        <w:numPr>
          <w:ilvl w:val="0"/>
          <w:numId w:val="37"/>
        </w:numPr>
        <w:autoSpaceDE w:val="0"/>
        <w:autoSpaceDN w:val="0"/>
        <w:adjustRightInd w:val="0"/>
        <w:rPr>
          <w:sz w:val="24"/>
          <w:szCs w:val="24"/>
        </w:rPr>
      </w:pPr>
      <w:r>
        <w:rPr>
          <w:sz w:val="24"/>
          <w:szCs w:val="24"/>
        </w:rPr>
        <w:t>Where the premises has not been constructed in accordance with the plan submitted with the application. This must be a substantial change to the plan and this licensing authority notes that it can discuss any concerns it has with the applicant before making a decision.</w:t>
      </w:r>
    </w:p>
    <w:p w14:paraId="6C444D54" w14:textId="77777777" w:rsidR="000E59F0" w:rsidRDefault="000E59F0" w:rsidP="007F7A80">
      <w:pPr>
        <w:pStyle w:val="BodyText"/>
        <w:spacing w:after="0"/>
        <w:rPr>
          <w:b/>
          <w:sz w:val="24"/>
          <w:szCs w:val="24"/>
        </w:rPr>
      </w:pPr>
    </w:p>
    <w:p w14:paraId="13576E01" w14:textId="77777777" w:rsidR="000E59F0" w:rsidRDefault="000E59F0" w:rsidP="007F7A80">
      <w:pPr>
        <w:autoSpaceDE w:val="0"/>
        <w:autoSpaceDN w:val="0"/>
        <w:adjustRightInd w:val="0"/>
        <w:ind w:hanging="900"/>
        <w:rPr>
          <w:b/>
          <w:sz w:val="40"/>
          <w:szCs w:val="40"/>
        </w:rPr>
      </w:pPr>
      <w:r>
        <w:rPr>
          <w:b/>
          <w:sz w:val="40"/>
          <w:szCs w:val="40"/>
        </w:rPr>
        <w:t>20.0</w:t>
      </w:r>
      <w:r>
        <w:rPr>
          <w:b/>
          <w:sz w:val="40"/>
          <w:szCs w:val="40"/>
        </w:rPr>
        <w:tab/>
        <w:t>Reviews of premises licences</w:t>
      </w:r>
    </w:p>
    <w:p w14:paraId="1C23D1CA" w14:textId="77777777" w:rsidR="000E59F0" w:rsidRDefault="006C75CE" w:rsidP="007F7A80">
      <w:pPr>
        <w:autoSpaceDE w:val="0"/>
        <w:autoSpaceDN w:val="0"/>
        <w:adjustRightInd w:val="0"/>
        <w:rPr>
          <w:b/>
          <w:sz w:val="40"/>
          <w:szCs w:val="40"/>
        </w:rPr>
      </w:pPr>
      <w:r>
        <w:rPr>
          <w:b/>
          <w:sz w:val="40"/>
          <w:szCs w:val="40"/>
        </w:rPr>
        <w:pict w14:anchorId="5557FC6E">
          <v:rect id="_x0000_i1047" style="width:0;height:1.5pt" o:hrstd="t" o:hr="t" fillcolor="gray" stroked="f"/>
        </w:pict>
      </w:r>
    </w:p>
    <w:p w14:paraId="2533F96B" w14:textId="77777777" w:rsidR="000E59F0" w:rsidRDefault="000E59F0" w:rsidP="007F7A80">
      <w:pPr>
        <w:autoSpaceDE w:val="0"/>
        <w:autoSpaceDN w:val="0"/>
        <w:adjustRightInd w:val="0"/>
        <w:rPr>
          <w:sz w:val="24"/>
          <w:szCs w:val="24"/>
        </w:rPr>
      </w:pPr>
    </w:p>
    <w:p w14:paraId="55F438D7" w14:textId="77777777" w:rsidR="000E59F0" w:rsidRDefault="000E59F0" w:rsidP="007F7A80">
      <w:pPr>
        <w:autoSpaceDE w:val="0"/>
        <w:autoSpaceDN w:val="0"/>
        <w:adjustRightInd w:val="0"/>
        <w:ind w:hanging="900"/>
        <w:rPr>
          <w:sz w:val="24"/>
          <w:szCs w:val="24"/>
        </w:rPr>
      </w:pPr>
      <w:r>
        <w:rPr>
          <w:sz w:val="24"/>
          <w:szCs w:val="24"/>
        </w:rPr>
        <w:t>20.1</w:t>
      </w:r>
      <w:r>
        <w:rPr>
          <w:sz w:val="24"/>
          <w:szCs w:val="24"/>
        </w:rPr>
        <w:tab/>
        <w:t xml:space="preserve">Requests for a review of a premises licence can be made by interested parties or responsible authorities, however, it is for the </w:t>
      </w:r>
      <w:smartTag w:uri="urn:schemas-microsoft-com:office:smarttags" w:element="PersonName">
        <w:r>
          <w:rPr>
            <w:sz w:val="24"/>
            <w:szCs w:val="24"/>
          </w:rPr>
          <w:t>Licensing</w:t>
        </w:r>
      </w:smartTag>
      <w:r>
        <w:rPr>
          <w:sz w:val="24"/>
          <w:szCs w:val="24"/>
        </w:rPr>
        <w:t xml:space="preserve"> Authority to decide whether the review is to be carried out.  This will be on the basis of whether the request for the review is relevant to the matters listed below, as well as consideration as to whether the request is frivolous, vexatious, will certainly not cause the authority to wish alter/revoke/suspend the licence, or whether it is substantially the same as previous representations or requests for review:</w:t>
      </w:r>
    </w:p>
    <w:p w14:paraId="15356813" w14:textId="77777777" w:rsidR="000E59F0" w:rsidRDefault="000E59F0" w:rsidP="007F7A80">
      <w:pPr>
        <w:autoSpaceDE w:val="0"/>
        <w:autoSpaceDN w:val="0"/>
        <w:adjustRightInd w:val="0"/>
        <w:ind w:hanging="900"/>
        <w:rPr>
          <w:sz w:val="24"/>
          <w:szCs w:val="24"/>
        </w:rPr>
      </w:pPr>
    </w:p>
    <w:p w14:paraId="3CE65DD2" w14:textId="77777777" w:rsidR="000E59F0" w:rsidRDefault="000E59F0" w:rsidP="007F7A80">
      <w:pPr>
        <w:numPr>
          <w:ilvl w:val="0"/>
          <w:numId w:val="27"/>
        </w:numPr>
        <w:autoSpaceDE w:val="0"/>
        <w:autoSpaceDN w:val="0"/>
        <w:adjustRightInd w:val="0"/>
        <w:rPr>
          <w:sz w:val="24"/>
          <w:szCs w:val="24"/>
        </w:rPr>
      </w:pPr>
      <w:r>
        <w:rPr>
          <w:sz w:val="24"/>
          <w:szCs w:val="24"/>
        </w:rPr>
        <w:lastRenderedPageBreak/>
        <w:t>In accordance with any relevant code of practice issued by the Gambling Commission;</w:t>
      </w:r>
    </w:p>
    <w:p w14:paraId="6CAA0E9D" w14:textId="77777777" w:rsidR="000E59F0" w:rsidRDefault="000E59F0" w:rsidP="007F7A80">
      <w:pPr>
        <w:numPr>
          <w:ilvl w:val="0"/>
          <w:numId w:val="27"/>
        </w:numPr>
        <w:autoSpaceDE w:val="0"/>
        <w:autoSpaceDN w:val="0"/>
        <w:adjustRightInd w:val="0"/>
        <w:rPr>
          <w:sz w:val="24"/>
          <w:szCs w:val="24"/>
        </w:rPr>
      </w:pPr>
      <w:r>
        <w:rPr>
          <w:sz w:val="24"/>
          <w:szCs w:val="24"/>
        </w:rPr>
        <w:t>In accordance with any relevant guidance issued by the Gambling Commission;</w:t>
      </w:r>
    </w:p>
    <w:p w14:paraId="52FF8842" w14:textId="77777777" w:rsidR="000E59F0" w:rsidRDefault="000E59F0" w:rsidP="007F7A80">
      <w:pPr>
        <w:numPr>
          <w:ilvl w:val="0"/>
          <w:numId w:val="27"/>
        </w:numPr>
        <w:autoSpaceDE w:val="0"/>
        <w:autoSpaceDN w:val="0"/>
        <w:adjustRightInd w:val="0"/>
        <w:rPr>
          <w:sz w:val="24"/>
          <w:szCs w:val="24"/>
        </w:rPr>
      </w:pPr>
      <w:r>
        <w:rPr>
          <w:sz w:val="24"/>
          <w:szCs w:val="24"/>
        </w:rPr>
        <w:t>Reasonably consistent with the licensing objectives; and</w:t>
      </w:r>
    </w:p>
    <w:p w14:paraId="301B231F" w14:textId="77777777" w:rsidR="000E59F0" w:rsidRDefault="000E59F0" w:rsidP="007F7A80">
      <w:pPr>
        <w:numPr>
          <w:ilvl w:val="0"/>
          <w:numId w:val="27"/>
        </w:numPr>
        <w:autoSpaceDE w:val="0"/>
        <w:autoSpaceDN w:val="0"/>
        <w:adjustRightInd w:val="0"/>
        <w:rPr>
          <w:sz w:val="24"/>
          <w:szCs w:val="24"/>
        </w:rPr>
      </w:pPr>
      <w:r>
        <w:rPr>
          <w:sz w:val="24"/>
          <w:szCs w:val="24"/>
        </w:rPr>
        <w:t>In accordance with the Licensing Authority’s statement of principles.</w:t>
      </w:r>
    </w:p>
    <w:p w14:paraId="1C1F1942" w14:textId="77777777" w:rsidR="000E59F0" w:rsidRDefault="000E59F0" w:rsidP="007F7A80">
      <w:pPr>
        <w:autoSpaceDE w:val="0"/>
        <w:autoSpaceDN w:val="0"/>
        <w:adjustRightInd w:val="0"/>
        <w:rPr>
          <w:sz w:val="24"/>
          <w:szCs w:val="24"/>
        </w:rPr>
      </w:pPr>
    </w:p>
    <w:p w14:paraId="7018A6E8" w14:textId="77777777" w:rsidR="000E59F0" w:rsidRDefault="000E59F0" w:rsidP="007F7A80">
      <w:pPr>
        <w:autoSpaceDE w:val="0"/>
        <w:autoSpaceDN w:val="0"/>
        <w:adjustRightInd w:val="0"/>
        <w:ind w:hanging="900"/>
        <w:rPr>
          <w:sz w:val="24"/>
          <w:szCs w:val="24"/>
        </w:rPr>
      </w:pPr>
      <w:r>
        <w:rPr>
          <w:sz w:val="24"/>
          <w:szCs w:val="24"/>
        </w:rPr>
        <w:t>20.2</w:t>
      </w:r>
      <w:r>
        <w:rPr>
          <w:sz w:val="24"/>
          <w:szCs w:val="24"/>
        </w:rPr>
        <w:tab/>
        <w:t xml:space="preserve">The </w:t>
      </w:r>
      <w:smartTag w:uri="urn:schemas-microsoft-com:office:smarttags" w:element="PersonName">
        <w:r>
          <w:rPr>
            <w:sz w:val="24"/>
            <w:szCs w:val="24"/>
          </w:rPr>
          <w:t>Licensing</w:t>
        </w:r>
      </w:smartTag>
      <w:r>
        <w:rPr>
          <w:sz w:val="24"/>
          <w:szCs w:val="24"/>
        </w:rPr>
        <w:t xml:space="preserve"> Authority can also initiate a review of a particular premises licence, or a particular class of premises licence on the basis of any reason which it thinks is appropriate.</w:t>
      </w:r>
    </w:p>
    <w:p w14:paraId="7CC7F961" w14:textId="77777777" w:rsidR="000E59F0" w:rsidRDefault="000E59F0" w:rsidP="007F7A80">
      <w:pPr>
        <w:autoSpaceDE w:val="0"/>
        <w:autoSpaceDN w:val="0"/>
        <w:adjustRightInd w:val="0"/>
        <w:ind w:hanging="900"/>
        <w:rPr>
          <w:sz w:val="24"/>
          <w:szCs w:val="24"/>
        </w:rPr>
      </w:pPr>
    </w:p>
    <w:p w14:paraId="1EB6FC0C" w14:textId="77777777" w:rsidR="000E59F0" w:rsidRDefault="000E59F0" w:rsidP="007F7A80">
      <w:pPr>
        <w:autoSpaceDE w:val="0"/>
        <w:autoSpaceDN w:val="0"/>
        <w:adjustRightInd w:val="0"/>
        <w:ind w:hanging="900"/>
        <w:rPr>
          <w:sz w:val="24"/>
          <w:szCs w:val="24"/>
        </w:rPr>
      </w:pPr>
      <w:r>
        <w:rPr>
          <w:sz w:val="24"/>
          <w:szCs w:val="24"/>
        </w:rPr>
        <w:t>20.3</w:t>
      </w:r>
      <w:r>
        <w:rPr>
          <w:sz w:val="24"/>
          <w:szCs w:val="24"/>
        </w:rPr>
        <w:tab/>
        <w:t>Once a valid application for a review has been received by the licensing authority, representations can be made by responsible authorities and interested parties during a 28 day period. This period begins seven days after the application was received by the licensing authority, who will publish notice of the application within seven days of receipt. The licensing authority must carry out the review as soon as possible after the 28 day period for making representations has passed.</w:t>
      </w:r>
    </w:p>
    <w:p w14:paraId="6CF00AEF" w14:textId="77777777" w:rsidR="000E59F0" w:rsidRDefault="000E59F0" w:rsidP="007F7A80">
      <w:pPr>
        <w:autoSpaceDE w:val="0"/>
        <w:autoSpaceDN w:val="0"/>
        <w:adjustRightInd w:val="0"/>
        <w:ind w:hanging="900"/>
        <w:rPr>
          <w:sz w:val="24"/>
          <w:szCs w:val="24"/>
        </w:rPr>
      </w:pPr>
    </w:p>
    <w:p w14:paraId="4FE063F7" w14:textId="77777777" w:rsidR="000E59F0" w:rsidRDefault="000E59F0" w:rsidP="007F7A80">
      <w:pPr>
        <w:autoSpaceDE w:val="0"/>
        <w:autoSpaceDN w:val="0"/>
        <w:adjustRightInd w:val="0"/>
        <w:ind w:hanging="900"/>
        <w:rPr>
          <w:sz w:val="24"/>
          <w:szCs w:val="24"/>
        </w:rPr>
      </w:pPr>
      <w:r>
        <w:rPr>
          <w:sz w:val="24"/>
          <w:szCs w:val="24"/>
        </w:rPr>
        <w:t>20.4</w:t>
      </w:r>
      <w:r>
        <w:rPr>
          <w:sz w:val="24"/>
          <w:szCs w:val="24"/>
        </w:rPr>
        <w:tab/>
        <w:t xml:space="preserve">The purpose of a review will be to determine whether the </w:t>
      </w:r>
      <w:smartTag w:uri="urn:schemas-microsoft-com:office:smarttags" w:element="PersonName">
        <w:r>
          <w:rPr>
            <w:sz w:val="24"/>
            <w:szCs w:val="24"/>
          </w:rPr>
          <w:t>Licensing</w:t>
        </w:r>
      </w:smartTag>
      <w:r>
        <w:rPr>
          <w:sz w:val="24"/>
          <w:szCs w:val="24"/>
        </w:rPr>
        <w:t xml:space="preserve"> Authority should take any action in relation to a licence. If action is justified, the </w:t>
      </w:r>
      <w:smartTag w:uri="urn:schemas-microsoft-com:office:smarttags" w:element="PersonName">
        <w:r>
          <w:rPr>
            <w:sz w:val="24"/>
            <w:szCs w:val="24"/>
          </w:rPr>
          <w:t>Licensing</w:t>
        </w:r>
      </w:smartTag>
      <w:r>
        <w:rPr>
          <w:sz w:val="24"/>
          <w:szCs w:val="24"/>
        </w:rPr>
        <w:t xml:space="preserve"> Authority will have the following options:</w:t>
      </w:r>
    </w:p>
    <w:p w14:paraId="6E67DF35" w14:textId="77777777" w:rsidR="000E59F0" w:rsidRDefault="000E59F0" w:rsidP="007F7A80">
      <w:pPr>
        <w:numPr>
          <w:ilvl w:val="0"/>
          <w:numId w:val="31"/>
        </w:numPr>
        <w:autoSpaceDE w:val="0"/>
        <w:autoSpaceDN w:val="0"/>
        <w:adjustRightInd w:val="0"/>
        <w:rPr>
          <w:sz w:val="24"/>
          <w:szCs w:val="24"/>
        </w:rPr>
      </w:pPr>
      <w:r>
        <w:rPr>
          <w:sz w:val="24"/>
          <w:szCs w:val="24"/>
        </w:rPr>
        <w:t>Revoke the licence;</w:t>
      </w:r>
    </w:p>
    <w:p w14:paraId="21EAE459" w14:textId="77777777" w:rsidR="000E59F0" w:rsidRDefault="000E59F0" w:rsidP="007F7A80">
      <w:pPr>
        <w:numPr>
          <w:ilvl w:val="0"/>
          <w:numId w:val="31"/>
        </w:numPr>
        <w:autoSpaceDE w:val="0"/>
        <w:autoSpaceDN w:val="0"/>
        <w:adjustRightInd w:val="0"/>
        <w:rPr>
          <w:sz w:val="24"/>
          <w:szCs w:val="24"/>
        </w:rPr>
      </w:pPr>
      <w:r>
        <w:rPr>
          <w:sz w:val="24"/>
          <w:szCs w:val="24"/>
        </w:rPr>
        <w:t>Suspend the licence for a period not exceeding three months;</w:t>
      </w:r>
    </w:p>
    <w:p w14:paraId="4B46F9FB" w14:textId="77777777" w:rsidR="000E59F0" w:rsidRDefault="000E59F0" w:rsidP="007F7A80">
      <w:pPr>
        <w:numPr>
          <w:ilvl w:val="0"/>
          <w:numId w:val="31"/>
        </w:numPr>
        <w:autoSpaceDE w:val="0"/>
        <w:autoSpaceDN w:val="0"/>
        <w:adjustRightInd w:val="0"/>
        <w:rPr>
          <w:sz w:val="24"/>
          <w:szCs w:val="24"/>
        </w:rPr>
      </w:pPr>
      <w:r>
        <w:rPr>
          <w:sz w:val="24"/>
          <w:szCs w:val="24"/>
        </w:rPr>
        <w:t>Exclude a default condition imposed by the Secretary of State, or remove or amend such an exclusion; and</w:t>
      </w:r>
    </w:p>
    <w:p w14:paraId="7CF0EF3E" w14:textId="77777777" w:rsidR="000E59F0" w:rsidRDefault="000E59F0" w:rsidP="007F7A80">
      <w:pPr>
        <w:numPr>
          <w:ilvl w:val="0"/>
          <w:numId w:val="31"/>
        </w:numPr>
        <w:autoSpaceDE w:val="0"/>
        <w:autoSpaceDN w:val="0"/>
        <w:adjustRightInd w:val="0"/>
        <w:rPr>
          <w:sz w:val="24"/>
          <w:szCs w:val="24"/>
        </w:rPr>
      </w:pPr>
      <w:r>
        <w:rPr>
          <w:sz w:val="24"/>
          <w:szCs w:val="24"/>
        </w:rPr>
        <w:t>Add, remove or amend a licence condition imposed by the Licensing Authority.</w:t>
      </w:r>
    </w:p>
    <w:p w14:paraId="42170E4A" w14:textId="77777777" w:rsidR="000E59F0" w:rsidRDefault="000E59F0" w:rsidP="007F7A80">
      <w:pPr>
        <w:autoSpaceDE w:val="0"/>
        <w:autoSpaceDN w:val="0"/>
        <w:adjustRightInd w:val="0"/>
        <w:rPr>
          <w:sz w:val="24"/>
          <w:szCs w:val="24"/>
        </w:rPr>
      </w:pPr>
    </w:p>
    <w:p w14:paraId="098C14F6" w14:textId="77777777" w:rsidR="000E59F0" w:rsidRDefault="000E59F0" w:rsidP="007F7A80">
      <w:pPr>
        <w:autoSpaceDE w:val="0"/>
        <w:autoSpaceDN w:val="0"/>
        <w:adjustRightInd w:val="0"/>
        <w:rPr>
          <w:sz w:val="24"/>
          <w:szCs w:val="24"/>
        </w:rPr>
      </w:pPr>
      <w:r>
        <w:rPr>
          <w:sz w:val="24"/>
          <w:szCs w:val="24"/>
        </w:rPr>
        <w:t>In determining what action, if any, should be taken following a review, the Licensing Authority must have regard to the principles set out in section 153 of the Act, as well as any relevant representations.</w:t>
      </w:r>
    </w:p>
    <w:p w14:paraId="5E0CE04E" w14:textId="77777777" w:rsidR="000E59F0" w:rsidRDefault="000E59F0" w:rsidP="007F7A80">
      <w:pPr>
        <w:autoSpaceDE w:val="0"/>
        <w:autoSpaceDN w:val="0"/>
        <w:adjustRightInd w:val="0"/>
        <w:rPr>
          <w:sz w:val="24"/>
          <w:szCs w:val="24"/>
        </w:rPr>
      </w:pPr>
    </w:p>
    <w:p w14:paraId="2F06005B" w14:textId="77777777" w:rsidR="000E59F0" w:rsidRDefault="000E59F0" w:rsidP="007F7A80">
      <w:pPr>
        <w:autoSpaceDE w:val="0"/>
        <w:autoSpaceDN w:val="0"/>
        <w:adjustRightInd w:val="0"/>
        <w:rPr>
          <w:sz w:val="24"/>
          <w:szCs w:val="24"/>
        </w:rPr>
      </w:pPr>
      <w:r>
        <w:rPr>
          <w:sz w:val="24"/>
          <w:szCs w:val="24"/>
        </w:rPr>
        <w:t>In particular, the licensing authority may also initiate a review of a premises licence on the grounds that a premises licence holder has not provided facilities for gambling at the premises. This is to prevent people from applying for licences in a speculative manner without intending to use them.</w:t>
      </w:r>
    </w:p>
    <w:p w14:paraId="14486BBE" w14:textId="77777777" w:rsidR="000E59F0" w:rsidRDefault="000E59F0" w:rsidP="007F7A80">
      <w:pPr>
        <w:autoSpaceDE w:val="0"/>
        <w:autoSpaceDN w:val="0"/>
        <w:adjustRightInd w:val="0"/>
        <w:rPr>
          <w:sz w:val="24"/>
          <w:szCs w:val="24"/>
        </w:rPr>
      </w:pPr>
    </w:p>
    <w:p w14:paraId="395A12D8" w14:textId="77777777" w:rsidR="000E59F0" w:rsidRDefault="000E59F0" w:rsidP="007F7A80">
      <w:pPr>
        <w:autoSpaceDE w:val="0"/>
        <w:autoSpaceDN w:val="0"/>
        <w:adjustRightInd w:val="0"/>
        <w:rPr>
          <w:sz w:val="24"/>
          <w:szCs w:val="24"/>
        </w:rPr>
      </w:pPr>
    </w:p>
    <w:p w14:paraId="4F91B27F" w14:textId="77777777" w:rsidR="000E59F0" w:rsidRDefault="000E59F0" w:rsidP="007F7A80">
      <w:pPr>
        <w:pStyle w:val="BodyText"/>
        <w:spacing w:after="0"/>
        <w:rPr>
          <w:b/>
          <w:sz w:val="48"/>
          <w:szCs w:val="48"/>
        </w:rPr>
      </w:pPr>
      <w:r>
        <w:rPr>
          <w:b/>
          <w:sz w:val="48"/>
          <w:szCs w:val="48"/>
        </w:rPr>
        <w:t>Part C – Permits/Temporary &amp; Occasional Use Notices</w:t>
      </w:r>
    </w:p>
    <w:p w14:paraId="23799DA9" w14:textId="77777777" w:rsidR="000E59F0" w:rsidRDefault="006C75CE" w:rsidP="007F7A80">
      <w:pPr>
        <w:pStyle w:val="BodyText"/>
        <w:spacing w:after="0"/>
        <w:rPr>
          <w:b/>
          <w:sz w:val="48"/>
          <w:szCs w:val="48"/>
        </w:rPr>
      </w:pPr>
      <w:r>
        <w:rPr>
          <w:b/>
          <w:sz w:val="48"/>
          <w:szCs w:val="48"/>
        </w:rPr>
        <w:pict w14:anchorId="2B7BF85B">
          <v:rect id="_x0000_i1048" style="width:0;height:1.5pt" o:hrstd="t" o:hr="t" fillcolor="gray" stroked="f"/>
        </w:pict>
      </w:r>
    </w:p>
    <w:p w14:paraId="0BA228FA" w14:textId="77777777" w:rsidR="000E59F0" w:rsidRDefault="000E59F0" w:rsidP="007F7A80">
      <w:pPr>
        <w:rPr>
          <w:rFonts w:cs="Arial"/>
          <w:b/>
          <w:bCs/>
          <w:sz w:val="24"/>
          <w:szCs w:val="24"/>
        </w:rPr>
      </w:pPr>
    </w:p>
    <w:p w14:paraId="670AA45B" w14:textId="77777777" w:rsidR="000E59F0" w:rsidRDefault="000E59F0" w:rsidP="007F7A80">
      <w:pPr>
        <w:ind w:hanging="900"/>
        <w:rPr>
          <w:rFonts w:cs="Arial"/>
          <w:b/>
          <w:bCs/>
          <w:sz w:val="40"/>
          <w:szCs w:val="40"/>
        </w:rPr>
      </w:pPr>
      <w:r>
        <w:rPr>
          <w:rFonts w:cs="Arial"/>
          <w:b/>
          <w:bCs/>
          <w:sz w:val="40"/>
          <w:szCs w:val="40"/>
        </w:rPr>
        <w:t>21.0</w:t>
      </w:r>
      <w:r>
        <w:rPr>
          <w:rFonts w:cs="Arial"/>
          <w:b/>
          <w:bCs/>
          <w:sz w:val="40"/>
          <w:szCs w:val="40"/>
        </w:rPr>
        <w:tab/>
        <w:t xml:space="preserve">Unlicensed Family Entertainment Centre Gaming Machine Permits </w:t>
      </w:r>
    </w:p>
    <w:p w14:paraId="1E503757" w14:textId="77777777" w:rsidR="000E59F0" w:rsidRDefault="006C75CE" w:rsidP="007F7A80">
      <w:pPr>
        <w:rPr>
          <w:rFonts w:cs="Arial"/>
          <w:sz w:val="40"/>
          <w:szCs w:val="40"/>
        </w:rPr>
      </w:pPr>
      <w:r>
        <w:rPr>
          <w:rFonts w:cs="Arial"/>
          <w:sz w:val="40"/>
          <w:szCs w:val="40"/>
        </w:rPr>
        <w:pict w14:anchorId="4DF38038">
          <v:rect id="_x0000_i1049" style="width:0;height:1.5pt" o:hrstd="t" o:hr="t" fillcolor="gray" stroked="f"/>
        </w:pict>
      </w:r>
    </w:p>
    <w:p w14:paraId="0667B6E3" w14:textId="77777777" w:rsidR="000E59F0" w:rsidRDefault="000E59F0" w:rsidP="007F7A80">
      <w:pPr>
        <w:rPr>
          <w:rFonts w:cs="Arial"/>
          <w:sz w:val="24"/>
          <w:szCs w:val="24"/>
        </w:rPr>
      </w:pPr>
    </w:p>
    <w:p w14:paraId="53DFD15E" w14:textId="77777777" w:rsidR="000E59F0" w:rsidRDefault="000E59F0" w:rsidP="007F7A80">
      <w:pPr>
        <w:ind w:hanging="900"/>
        <w:rPr>
          <w:rFonts w:cs="Arial"/>
          <w:sz w:val="24"/>
          <w:szCs w:val="24"/>
        </w:rPr>
      </w:pPr>
      <w:r>
        <w:rPr>
          <w:rFonts w:cs="Arial"/>
          <w:sz w:val="24"/>
          <w:szCs w:val="24"/>
        </w:rPr>
        <w:lastRenderedPageBreak/>
        <w:t>21.1</w:t>
      </w:r>
      <w:r>
        <w:rPr>
          <w:rFonts w:cs="Arial"/>
          <w:sz w:val="24"/>
          <w:szCs w:val="24"/>
        </w:rPr>
        <w:tab/>
        <w:t>Where a premises does not hold a premises licence but wishes to provide gaming machines, it may apply to the licensing authority for this permit.  It should be noted that the applicant must show that the premises will be wholly or mainly used for making gaming machines available for use (Section 238).</w:t>
      </w:r>
    </w:p>
    <w:p w14:paraId="4C6FF81C" w14:textId="77777777" w:rsidR="000E59F0" w:rsidRDefault="000E59F0" w:rsidP="007F7A80">
      <w:pPr>
        <w:ind w:hanging="900"/>
        <w:rPr>
          <w:rFonts w:cs="Arial"/>
          <w:sz w:val="24"/>
          <w:szCs w:val="24"/>
        </w:rPr>
      </w:pPr>
    </w:p>
    <w:p w14:paraId="7E8E38C3" w14:textId="075A1261" w:rsidR="000E59F0" w:rsidRDefault="000E59F0" w:rsidP="007F7A80">
      <w:pPr>
        <w:ind w:hanging="900"/>
        <w:rPr>
          <w:rFonts w:cs="Arial"/>
          <w:sz w:val="24"/>
          <w:szCs w:val="24"/>
        </w:rPr>
      </w:pPr>
      <w:r>
        <w:rPr>
          <w:rFonts w:cs="Arial"/>
          <w:sz w:val="24"/>
          <w:szCs w:val="24"/>
        </w:rPr>
        <w:t>21.2</w:t>
      </w:r>
      <w:r>
        <w:rPr>
          <w:rFonts w:cs="Arial"/>
          <w:sz w:val="24"/>
          <w:szCs w:val="24"/>
        </w:rPr>
        <w:tab/>
        <w:t xml:space="preserve">The Gambling Act 2005 states that a </w:t>
      </w:r>
      <w:smartTag w:uri="urn:schemas-microsoft-com:office:smarttags" w:element="PersonName">
        <w:r>
          <w:rPr>
            <w:rFonts w:cs="Arial"/>
            <w:sz w:val="24"/>
            <w:szCs w:val="24"/>
          </w:rPr>
          <w:t>Licensing</w:t>
        </w:r>
      </w:smartTag>
      <w:r>
        <w:rPr>
          <w:rFonts w:cs="Arial"/>
          <w:sz w:val="24"/>
          <w:szCs w:val="24"/>
        </w:rPr>
        <w:t xml:space="preserve"> Authority may prepare a statement of principles that they propose to consider in determining the suitability of an applicant for a permit and in preparing this statement, and/or considering applications, it need not (but may) have regard to the licensing objectives and shall have regard to any relevant guidance issued by the Gambling Commission under Part 24.  The Gambling Commission’s Guidance for local authorities also states that in its three year licensing policy statement, “a licensing authority may include a statement of principles … for permits…, licensing authorities may w</w:t>
      </w:r>
      <w:r w:rsidR="004671DE">
        <w:rPr>
          <w:rFonts w:cs="Arial"/>
          <w:sz w:val="24"/>
          <w:szCs w:val="24"/>
        </w:rPr>
        <w:t>ish</w:t>
      </w:r>
      <w:r>
        <w:rPr>
          <w:rFonts w:cs="Arial"/>
          <w:sz w:val="24"/>
          <w:szCs w:val="24"/>
        </w:rPr>
        <w:t xml:space="preserve"> to give weight to matters relating to  protection </w:t>
      </w:r>
      <w:r w:rsidR="004671DE">
        <w:rPr>
          <w:rFonts w:cs="Arial"/>
          <w:sz w:val="24"/>
          <w:szCs w:val="24"/>
        </w:rPr>
        <w:t>of children from being harmed or by gambling and to ensure that staff supervision adequately reflects the level of risk to this group</w:t>
      </w:r>
      <w:r>
        <w:rPr>
          <w:rFonts w:cs="Arial"/>
          <w:sz w:val="24"/>
          <w:szCs w:val="24"/>
        </w:rPr>
        <w:t>.” (24.</w:t>
      </w:r>
      <w:r w:rsidR="004671DE">
        <w:rPr>
          <w:rFonts w:cs="Arial"/>
          <w:sz w:val="24"/>
          <w:szCs w:val="24"/>
        </w:rPr>
        <w:t>8</w:t>
      </w:r>
      <w:r>
        <w:rPr>
          <w:rFonts w:cs="Arial"/>
          <w:sz w:val="24"/>
          <w:szCs w:val="24"/>
        </w:rPr>
        <w:t>)</w:t>
      </w:r>
    </w:p>
    <w:p w14:paraId="312494F1" w14:textId="77777777" w:rsidR="000E59F0" w:rsidRDefault="000E59F0" w:rsidP="007F7A80">
      <w:pPr>
        <w:ind w:hanging="900"/>
        <w:rPr>
          <w:rFonts w:cs="Arial"/>
          <w:sz w:val="24"/>
          <w:szCs w:val="24"/>
        </w:rPr>
      </w:pPr>
    </w:p>
    <w:p w14:paraId="63729E04" w14:textId="48F8ED7D" w:rsidR="000E59F0" w:rsidRDefault="000E59F0" w:rsidP="007F7A80">
      <w:pPr>
        <w:ind w:hanging="900"/>
        <w:rPr>
          <w:rFonts w:cs="Arial"/>
          <w:sz w:val="24"/>
          <w:szCs w:val="24"/>
        </w:rPr>
      </w:pPr>
      <w:r>
        <w:rPr>
          <w:rFonts w:cs="Arial"/>
          <w:sz w:val="24"/>
          <w:szCs w:val="24"/>
        </w:rPr>
        <w:t>21.3</w:t>
      </w:r>
      <w:r>
        <w:rPr>
          <w:rFonts w:cs="Arial"/>
          <w:sz w:val="24"/>
          <w:szCs w:val="24"/>
        </w:rPr>
        <w:tab/>
      </w:r>
      <w:r w:rsidR="004671DE">
        <w:rPr>
          <w:rFonts w:cs="Arial"/>
          <w:sz w:val="24"/>
          <w:szCs w:val="24"/>
        </w:rPr>
        <w:t>As suggested by the</w:t>
      </w:r>
      <w:r>
        <w:rPr>
          <w:rFonts w:cs="Arial"/>
          <w:sz w:val="24"/>
          <w:szCs w:val="24"/>
        </w:rPr>
        <w:t xml:space="preserve"> Guidance the </w:t>
      </w:r>
      <w:smartTag w:uri="urn:schemas-microsoft-com:office:smarttags" w:element="PersonName">
        <w:r>
          <w:rPr>
            <w:rFonts w:cs="Arial"/>
            <w:sz w:val="24"/>
            <w:szCs w:val="24"/>
          </w:rPr>
          <w:t>Licensing</w:t>
        </w:r>
      </w:smartTag>
      <w:r>
        <w:rPr>
          <w:rFonts w:cs="Arial"/>
          <w:sz w:val="24"/>
          <w:szCs w:val="24"/>
        </w:rPr>
        <w:t xml:space="preserve"> Authority </w:t>
      </w:r>
      <w:r w:rsidR="004671DE">
        <w:rPr>
          <w:rFonts w:cs="Arial"/>
          <w:sz w:val="24"/>
          <w:szCs w:val="24"/>
        </w:rPr>
        <w:t>requires a plan of the premises to be submitted with any application for this type of permit.</w:t>
      </w:r>
    </w:p>
    <w:p w14:paraId="3F24EFB2" w14:textId="77777777" w:rsidR="000E59F0" w:rsidRDefault="000E59F0" w:rsidP="007F7A80">
      <w:pPr>
        <w:rPr>
          <w:rFonts w:cs="Arial"/>
          <w:sz w:val="24"/>
          <w:szCs w:val="24"/>
        </w:rPr>
      </w:pPr>
    </w:p>
    <w:p w14:paraId="070C5D41" w14:textId="77777777" w:rsidR="000E59F0" w:rsidRDefault="000E59F0" w:rsidP="007F7A80">
      <w:pPr>
        <w:ind w:hanging="900"/>
        <w:rPr>
          <w:rFonts w:cs="Arial"/>
          <w:sz w:val="24"/>
          <w:szCs w:val="24"/>
        </w:rPr>
      </w:pPr>
      <w:r>
        <w:rPr>
          <w:rFonts w:cs="Arial"/>
          <w:sz w:val="24"/>
          <w:szCs w:val="24"/>
        </w:rPr>
        <w:t>21.4</w:t>
      </w:r>
      <w:r>
        <w:rPr>
          <w:rFonts w:cs="Arial"/>
          <w:sz w:val="24"/>
          <w:szCs w:val="24"/>
        </w:rPr>
        <w:tab/>
        <w:t xml:space="preserve">The </w:t>
      </w:r>
      <w:smartTag w:uri="urn:schemas-microsoft-com:office:smarttags" w:element="PersonName">
        <w:r>
          <w:rPr>
            <w:rFonts w:cs="Arial"/>
            <w:sz w:val="24"/>
            <w:szCs w:val="24"/>
          </w:rPr>
          <w:t>Licensing</w:t>
        </w:r>
      </w:smartTag>
      <w:r>
        <w:rPr>
          <w:rFonts w:cs="Arial"/>
          <w:sz w:val="24"/>
          <w:szCs w:val="24"/>
        </w:rPr>
        <w:t xml:space="preserve"> Authority cannot attach conditions to this type of permit.</w:t>
      </w:r>
    </w:p>
    <w:p w14:paraId="00623513" w14:textId="77777777" w:rsidR="000E59F0" w:rsidRDefault="000E59F0" w:rsidP="007F7A80">
      <w:pPr>
        <w:ind w:hanging="900"/>
        <w:rPr>
          <w:rFonts w:cs="Arial"/>
          <w:sz w:val="24"/>
          <w:szCs w:val="24"/>
        </w:rPr>
      </w:pPr>
    </w:p>
    <w:p w14:paraId="529ABEB1" w14:textId="65AF9D93" w:rsidR="000E59F0" w:rsidRDefault="000E59F0" w:rsidP="007F7A80">
      <w:pPr>
        <w:ind w:hanging="900"/>
        <w:rPr>
          <w:rFonts w:cs="Arial Narrow"/>
          <w:sz w:val="24"/>
          <w:szCs w:val="24"/>
        </w:rPr>
      </w:pPr>
      <w:r>
        <w:rPr>
          <w:rFonts w:cs="Arial Narrow"/>
          <w:sz w:val="24"/>
          <w:szCs w:val="24"/>
        </w:rPr>
        <w:t>21.5</w:t>
      </w:r>
      <w:r>
        <w:rPr>
          <w:rFonts w:cs="Arial Narrow"/>
          <w:sz w:val="24"/>
          <w:szCs w:val="24"/>
        </w:rPr>
        <w:tab/>
        <w:t xml:space="preserve">The </w:t>
      </w:r>
      <w:smartTag w:uri="urn:schemas-microsoft-com:office:smarttags" w:element="PersonName">
        <w:r>
          <w:rPr>
            <w:rFonts w:cs="Arial Narrow"/>
            <w:sz w:val="24"/>
            <w:szCs w:val="24"/>
          </w:rPr>
          <w:t>Licensing</w:t>
        </w:r>
      </w:smartTag>
      <w:r>
        <w:rPr>
          <w:rFonts w:cs="Arial Narrow"/>
          <w:sz w:val="24"/>
          <w:szCs w:val="24"/>
        </w:rPr>
        <w:t xml:space="preserve"> Authority will expect the applicant to show that there are policies and procedures in place to protect children from harm.  Harm in this context is not limited to harm from gambling but includes wider child protection considerations</w:t>
      </w:r>
      <w:r w:rsidR="00CA01D6">
        <w:rPr>
          <w:rFonts w:cs="Arial Narrow"/>
          <w:sz w:val="24"/>
          <w:szCs w:val="24"/>
        </w:rPr>
        <w:t>, including the risk of child sexual exploitation</w:t>
      </w:r>
      <w:r>
        <w:rPr>
          <w:rFonts w:cs="Arial Narrow"/>
          <w:sz w:val="24"/>
          <w:szCs w:val="24"/>
        </w:rPr>
        <w:t>.  The efficiency of such policies and procedures will each be considered on their merits, however, they may include the following:</w:t>
      </w:r>
    </w:p>
    <w:p w14:paraId="15926D43" w14:textId="77777777" w:rsidR="000E59F0" w:rsidRDefault="000E59F0" w:rsidP="007F7A80">
      <w:pPr>
        <w:rPr>
          <w:rFonts w:cs="Arial Narrow"/>
          <w:sz w:val="24"/>
          <w:szCs w:val="24"/>
        </w:rPr>
      </w:pPr>
    </w:p>
    <w:p w14:paraId="2D7666DA" w14:textId="77777777" w:rsidR="000E59F0" w:rsidRDefault="000E59F0" w:rsidP="007F7A80">
      <w:pPr>
        <w:numPr>
          <w:ilvl w:val="0"/>
          <w:numId w:val="20"/>
        </w:numPr>
        <w:rPr>
          <w:rFonts w:cs="Arial Narrow"/>
          <w:sz w:val="24"/>
          <w:szCs w:val="24"/>
        </w:rPr>
      </w:pPr>
      <w:r>
        <w:rPr>
          <w:rFonts w:cs="Arial Narrow"/>
          <w:sz w:val="24"/>
          <w:szCs w:val="24"/>
        </w:rPr>
        <w:t xml:space="preserve">appropriate measures / training for staff as regards suspected truant school children on the premises, </w:t>
      </w:r>
    </w:p>
    <w:p w14:paraId="325485EC" w14:textId="77777777" w:rsidR="000E59F0" w:rsidRDefault="000E59F0" w:rsidP="007F7A80">
      <w:pPr>
        <w:numPr>
          <w:ilvl w:val="0"/>
          <w:numId w:val="20"/>
        </w:numPr>
        <w:rPr>
          <w:rFonts w:cs="Arial Narrow"/>
          <w:sz w:val="24"/>
          <w:szCs w:val="24"/>
        </w:rPr>
      </w:pPr>
      <w:r>
        <w:rPr>
          <w:rFonts w:cs="Arial Narrow"/>
          <w:sz w:val="24"/>
          <w:szCs w:val="24"/>
        </w:rPr>
        <w:t xml:space="preserve">measures / training covering how staff would deal with unsupervised very young children being on the premises, or children causing perceived problems on / around the premises.  </w:t>
      </w:r>
    </w:p>
    <w:p w14:paraId="6FA28892" w14:textId="77777777" w:rsidR="000E59F0" w:rsidRDefault="000E59F0" w:rsidP="007F7A80">
      <w:pPr>
        <w:rPr>
          <w:rFonts w:cs="Arial Narrow"/>
          <w:sz w:val="24"/>
          <w:szCs w:val="24"/>
        </w:rPr>
      </w:pPr>
    </w:p>
    <w:p w14:paraId="495E4113" w14:textId="77777777" w:rsidR="000E59F0" w:rsidRDefault="000E59F0" w:rsidP="007F7A80">
      <w:pPr>
        <w:ind w:hanging="900"/>
        <w:rPr>
          <w:rFonts w:cs="Arial Narrow"/>
          <w:sz w:val="24"/>
          <w:szCs w:val="24"/>
        </w:rPr>
      </w:pPr>
      <w:r>
        <w:rPr>
          <w:rFonts w:cs="Arial Narrow"/>
          <w:sz w:val="24"/>
          <w:szCs w:val="24"/>
        </w:rPr>
        <w:t>21.6</w:t>
      </w:r>
      <w:r>
        <w:rPr>
          <w:rFonts w:cs="Arial Narrow"/>
          <w:sz w:val="24"/>
          <w:szCs w:val="24"/>
        </w:rPr>
        <w:tab/>
        <w:t xml:space="preserve">The </w:t>
      </w:r>
      <w:smartTag w:uri="urn:schemas-microsoft-com:office:smarttags" w:element="PersonName">
        <w:r>
          <w:rPr>
            <w:rFonts w:cs="Arial Narrow"/>
            <w:sz w:val="24"/>
            <w:szCs w:val="24"/>
          </w:rPr>
          <w:t>Licensing</w:t>
        </w:r>
      </w:smartTag>
      <w:r>
        <w:rPr>
          <w:rFonts w:cs="Arial Narrow"/>
          <w:sz w:val="24"/>
          <w:szCs w:val="24"/>
        </w:rPr>
        <w:t xml:space="preserve"> Authority will also expect that </w:t>
      </w:r>
    </w:p>
    <w:p w14:paraId="3FF34F4B" w14:textId="77777777" w:rsidR="000E59F0" w:rsidRDefault="000E59F0" w:rsidP="007F7A80">
      <w:pPr>
        <w:rPr>
          <w:rFonts w:cs="Arial Narrow"/>
          <w:sz w:val="24"/>
          <w:szCs w:val="24"/>
        </w:rPr>
      </w:pPr>
    </w:p>
    <w:p w14:paraId="7435BE78" w14:textId="77777777" w:rsidR="000E59F0" w:rsidRDefault="000E59F0" w:rsidP="007F7A80">
      <w:pPr>
        <w:numPr>
          <w:ilvl w:val="0"/>
          <w:numId w:val="21"/>
        </w:numPr>
        <w:rPr>
          <w:rFonts w:cs="Arial Narrow"/>
          <w:sz w:val="24"/>
          <w:szCs w:val="24"/>
        </w:rPr>
      </w:pPr>
      <w:r>
        <w:rPr>
          <w:rFonts w:cs="Arial Narrow"/>
          <w:sz w:val="24"/>
          <w:szCs w:val="24"/>
        </w:rPr>
        <w:t xml:space="preserve">applicants demonstrate a full understanding of the maximum stakes and prizes of the gambling that is permissible in unlicensed FECs; </w:t>
      </w:r>
    </w:p>
    <w:p w14:paraId="4CD8F3B6" w14:textId="77777777" w:rsidR="000E59F0" w:rsidRDefault="000E59F0" w:rsidP="007F7A80">
      <w:pPr>
        <w:numPr>
          <w:ilvl w:val="0"/>
          <w:numId w:val="21"/>
        </w:numPr>
        <w:rPr>
          <w:rFonts w:cs="Arial Narrow"/>
          <w:sz w:val="24"/>
          <w:szCs w:val="24"/>
        </w:rPr>
      </w:pPr>
      <w:r>
        <w:rPr>
          <w:rFonts w:cs="Arial Narrow"/>
          <w:sz w:val="24"/>
          <w:szCs w:val="24"/>
        </w:rPr>
        <w:t xml:space="preserve">that the applicant has no relevant convictions (those that are set out in Schedule 7 of the Act); and </w:t>
      </w:r>
    </w:p>
    <w:p w14:paraId="3A0A592C" w14:textId="77777777" w:rsidR="000E59F0" w:rsidRDefault="000E59F0" w:rsidP="007F7A80">
      <w:pPr>
        <w:numPr>
          <w:ilvl w:val="0"/>
          <w:numId w:val="21"/>
        </w:numPr>
        <w:rPr>
          <w:rFonts w:cs="Arial"/>
          <w:sz w:val="24"/>
          <w:szCs w:val="24"/>
        </w:rPr>
      </w:pPr>
      <w:r>
        <w:rPr>
          <w:rFonts w:cs="Arial Narrow"/>
          <w:sz w:val="24"/>
          <w:szCs w:val="24"/>
        </w:rPr>
        <w:t xml:space="preserve">that staff are trained to have a full understanding of the maximum stakes and prizes. </w:t>
      </w:r>
    </w:p>
    <w:p w14:paraId="3A0BAE79" w14:textId="77777777" w:rsidR="000E59F0" w:rsidRDefault="000E59F0" w:rsidP="007F7A80">
      <w:pPr>
        <w:ind w:hanging="900"/>
        <w:rPr>
          <w:rFonts w:cs="Arial"/>
          <w:sz w:val="24"/>
          <w:szCs w:val="24"/>
        </w:rPr>
      </w:pPr>
    </w:p>
    <w:p w14:paraId="6D31285A" w14:textId="77777777" w:rsidR="000E59F0" w:rsidRDefault="000E59F0" w:rsidP="007F7A80">
      <w:pPr>
        <w:ind w:hanging="900"/>
        <w:rPr>
          <w:rFonts w:cs="Arial"/>
          <w:b/>
          <w:bCs/>
          <w:sz w:val="40"/>
          <w:szCs w:val="40"/>
        </w:rPr>
      </w:pPr>
      <w:r>
        <w:rPr>
          <w:rFonts w:cs="Arial"/>
          <w:b/>
          <w:bCs/>
          <w:sz w:val="40"/>
          <w:szCs w:val="40"/>
        </w:rPr>
        <w:t>22.0</w:t>
      </w:r>
      <w:r>
        <w:rPr>
          <w:rFonts w:cs="Arial"/>
          <w:b/>
          <w:bCs/>
          <w:sz w:val="40"/>
          <w:szCs w:val="40"/>
        </w:rPr>
        <w:tab/>
        <w:t>(Alcohol) Licensed premises gaming machine permits</w:t>
      </w:r>
      <w:r>
        <w:rPr>
          <w:rFonts w:cs="Arial"/>
          <w:b/>
          <w:bCs/>
          <w:sz w:val="40"/>
          <w:szCs w:val="40"/>
        </w:rPr>
        <w:cr/>
      </w:r>
      <w:r w:rsidR="006C75CE">
        <w:rPr>
          <w:rFonts w:cs="Arial"/>
          <w:b/>
          <w:bCs/>
          <w:sz w:val="40"/>
          <w:szCs w:val="40"/>
        </w:rPr>
        <w:pict w14:anchorId="118AB0EC">
          <v:rect id="_x0000_i1050" style="width:0;height:1.5pt" o:hrstd="t" o:hr="t" fillcolor="gray" stroked="f"/>
        </w:pict>
      </w:r>
    </w:p>
    <w:p w14:paraId="11E60114" w14:textId="77777777" w:rsidR="000E59F0" w:rsidRDefault="000E59F0" w:rsidP="007F7A80">
      <w:pPr>
        <w:rPr>
          <w:rFonts w:cs="Arial"/>
          <w:b/>
          <w:bCs/>
          <w:sz w:val="40"/>
          <w:szCs w:val="40"/>
        </w:rPr>
      </w:pPr>
      <w:r>
        <w:rPr>
          <w:rFonts w:cs="Arial"/>
          <w:b/>
          <w:bCs/>
          <w:sz w:val="40"/>
          <w:szCs w:val="40"/>
        </w:rPr>
        <w:t xml:space="preserve"> </w:t>
      </w:r>
    </w:p>
    <w:p w14:paraId="3FC423D3" w14:textId="77777777" w:rsidR="000E59F0" w:rsidRDefault="000E59F0" w:rsidP="007F7A80">
      <w:pPr>
        <w:ind w:hanging="900"/>
        <w:rPr>
          <w:rFonts w:cs="Arial"/>
          <w:sz w:val="24"/>
          <w:szCs w:val="24"/>
        </w:rPr>
      </w:pPr>
      <w:r>
        <w:rPr>
          <w:rFonts w:cs="Arial"/>
          <w:sz w:val="24"/>
          <w:szCs w:val="24"/>
        </w:rPr>
        <w:lastRenderedPageBreak/>
        <w:t>22.1</w:t>
      </w:r>
      <w:r>
        <w:rPr>
          <w:rFonts w:cs="Arial"/>
          <w:sz w:val="24"/>
          <w:szCs w:val="24"/>
        </w:rPr>
        <w:tab/>
        <w:t xml:space="preserve">There is provision in the Act for premises licensed to sell alcohol for consumption on the premises, to automatically have 2 gaming machines, of categories C and/or D.  The premises merely need to notify the </w:t>
      </w:r>
      <w:smartTag w:uri="urn:schemas-microsoft-com:office:smarttags" w:element="PersonName">
        <w:r>
          <w:rPr>
            <w:rFonts w:cs="Arial"/>
            <w:sz w:val="24"/>
            <w:szCs w:val="24"/>
          </w:rPr>
          <w:t>Licensing</w:t>
        </w:r>
      </w:smartTag>
      <w:r>
        <w:rPr>
          <w:rFonts w:cs="Arial"/>
          <w:sz w:val="24"/>
          <w:szCs w:val="24"/>
        </w:rPr>
        <w:t xml:space="preserve"> Authority.  The </w:t>
      </w:r>
      <w:smartTag w:uri="urn:schemas-microsoft-com:office:smarttags" w:element="PersonName">
        <w:r>
          <w:rPr>
            <w:rFonts w:cs="Arial"/>
            <w:sz w:val="24"/>
            <w:szCs w:val="24"/>
          </w:rPr>
          <w:t>Licensing</w:t>
        </w:r>
      </w:smartTag>
      <w:r>
        <w:rPr>
          <w:rFonts w:cs="Arial"/>
          <w:sz w:val="24"/>
          <w:szCs w:val="24"/>
        </w:rPr>
        <w:t xml:space="preserve"> Authority can remove the automatic authorisation in respect of any particular premises if:</w:t>
      </w:r>
    </w:p>
    <w:p w14:paraId="629F1B09" w14:textId="77777777" w:rsidR="000E59F0" w:rsidRDefault="000E59F0" w:rsidP="007F7A80">
      <w:pPr>
        <w:ind w:hanging="900"/>
        <w:rPr>
          <w:rFonts w:cs="Arial"/>
          <w:sz w:val="24"/>
          <w:szCs w:val="24"/>
        </w:rPr>
      </w:pPr>
    </w:p>
    <w:p w14:paraId="0CDD09C1" w14:textId="77777777" w:rsidR="000E59F0" w:rsidRDefault="000E59F0" w:rsidP="007F7A80">
      <w:pPr>
        <w:numPr>
          <w:ilvl w:val="0"/>
          <w:numId w:val="13"/>
        </w:numPr>
        <w:tabs>
          <w:tab w:val="clear" w:pos="720"/>
          <w:tab w:val="num" w:pos="360"/>
        </w:tabs>
        <w:ind w:left="360"/>
        <w:rPr>
          <w:rFonts w:cs="Arial"/>
          <w:sz w:val="24"/>
          <w:szCs w:val="24"/>
        </w:rPr>
      </w:pPr>
      <w:r>
        <w:rPr>
          <w:rFonts w:cs="Arial"/>
          <w:sz w:val="24"/>
          <w:szCs w:val="24"/>
        </w:rPr>
        <w:t>provision of the machines is not reasonably consistent with the pursuit of the licensing objectives;</w:t>
      </w:r>
    </w:p>
    <w:p w14:paraId="16CBF0A8" w14:textId="77777777" w:rsidR="000E59F0" w:rsidRDefault="000E59F0" w:rsidP="007F7A80">
      <w:pPr>
        <w:numPr>
          <w:ilvl w:val="0"/>
          <w:numId w:val="13"/>
        </w:numPr>
        <w:tabs>
          <w:tab w:val="clear" w:pos="720"/>
          <w:tab w:val="num" w:pos="360"/>
        </w:tabs>
        <w:ind w:left="360"/>
        <w:rPr>
          <w:rFonts w:cs="Arial"/>
          <w:sz w:val="24"/>
          <w:szCs w:val="24"/>
        </w:rPr>
      </w:pPr>
      <w:r>
        <w:rPr>
          <w:rFonts w:cs="Arial"/>
          <w:sz w:val="24"/>
          <w:szCs w:val="24"/>
        </w:rPr>
        <w:t xml:space="preserve">gaming has taken place on the premises that breaches a condition of section 282 of the Gambling Act (i.e. that written notice has been provided to the licensing authority, that a fee has been provided and that any relevant code of practice issued by the Gambling Commission about the location and operation of the machine has been complied with) </w:t>
      </w:r>
    </w:p>
    <w:p w14:paraId="28DC11B5" w14:textId="77777777" w:rsidR="000E59F0" w:rsidRDefault="000E59F0" w:rsidP="007F7A80">
      <w:pPr>
        <w:numPr>
          <w:ilvl w:val="0"/>
          <w:numId w:val="13"/>
        </w:numPr>
        <w:tabs>
          <w:tab w:val="clear" w:pos="720"/>
          <w:tab w:val="num" w:pos="360"/>
        </w:tabs>
        <w:ind w:left="360"/>
        <w:rPr>
          <w:rFonts w:cs="Arial"/>
          <w:sz w:val="24"/>
          <w:szCs w:val="24"/>
        </w:rPr>
      </w:pPr>
      <w:r>
        <w:rPr>
          <w:rFonts w:cs="Arial"/>
          <w:sz w:val="24"/>
          <w:szCs w:val="24"/>
        </w:rPr>
        <w:t>the premises are mainly used for gaming; or</w:t>
      </w:r>
    </w:p>
    <w:p w14:paraId="1DA01AD5" w14:textId="77777777" w:rsidR="000E59F0" w:rsidRDefault="000E59F0" w:rsidP="007F7A80">
      <w:pPr>
        <w:numPr>
          <w:ilvl w:val="0"/>
          <w:numId w:val="13"/>
        </w:numPr>
        <w:tabs>
          <w:tab w:val="clear" w:pos="720"/>
          <w:tab w:val="num" w:pos="360"/>
        </w:tabs>
        <w:ind w:left="360"/>
        <w:rPr>
          <w:rFonts w:cs="Arial"/>
          <w:sz w:val="24"/>
          <w:szCs w:val="24"/>
        </w:rPr>
      </w:pPr>
      <w:r>
        <w:rPr>
          <w:rFonts w:cs="Arial"/>
          <w:sz w:val="24"/>
          <w:szCs w:val="24"/>
        </w:rPr>
        <w:t>an offence under the Gambling Act has been committed on the premises</w:t>
      </w:r>
    </w:p>
    <w:p w14:paraId="22321B32" w14:textId="77777777" w:rsidR="000E59F0" w:rsidRDefault="000E59F0" w:rsidP="007F7A80">
      <w:pPr>
        <w:rPr>
          <w:rFonts w:cs="Arial"/>
          <w:sz w:val="24"/>
          <w:szCs w:val="24"/>
        </w:rPr>
      </w:pPr>
    </w:p>
    <w:p w14:paraId="774A2161" w14:textId="77777777" w:rsidR="000E59F0" w:rsidRDefault="000E59F0" w:rsidP="007F7A80">
      <w:pPr>
        <w:ind w:hanging="900"/>
        <w:rPr>
          <w:rFonts w:cs="Arial"/>
          <w:sz w:val="24"/>
          <w:szCs w:val="24"/>
        </w:rPr>
      </w:pPr>
      <w:r>
        <w:rPr>
          <w:rFonts w:cs="Arial"/>
          <w:sz w:val="24"/>
          <w:szCs w:val="24"/>
        </w:rPr>
        <w:t>22.2</w:t>
      </w:r>
      <w:r>
        <w:rPr>
          <w:rFonts w:cs="Arial"/>
          <w:sz w:val="24"/>
          <w:szCs w:val="24"/>
        </w:rPr>
        <w:tab/>
        <w:t xml:space="preserve">If a premises wishes to have more than 2 machines, then it needs to apply for a permit and the </w:t>
      </w:r>
      <w:smartTag w:uri="urn:schemas-microsoft-com:office:smarttags" w:element="PersonName">
        <w:r>
          <w:rPr>
            <w:rFonts w:cs="Arial"/>
            <w:sz w:val="24"/>
            <w:szCs w:val="24"/>
          </w:rPr>
          <w:t>Licensing</w:t>
        </w:r>
      </w:smartTag>
      <w:r>
        <w:rPr>
          <w:rFonts w:cs="Arial"/>
          <w:sz w:val="24"/>
          <w:szCs w:val="24"/>
        </w:rPr>
        <w:t xml:space="preserve"> Authority must consider that application based upon the licensing objectives, any guidance issued by the Gambling Commission,  and “</w:t>
      </w:r>
      <w:r>
        <w:rPr>
          <w:rFonts w:cs="Arial"/>
          <w:i/>
          <w:iCs/>
          <w:sz w:val="24"/>
          <w:szCs w:val="24"/>
        </w:rPr>
        <w:t>such matters as they think relevant</w:t>
      </w:r>
      <w:r>
        <w:rPr>
          <w:rFonts w:cs="Arial"/>
          <w:sz w:val="24"/>
          <w:szCs w:val="24"/>
        </w:rPr>
        <w:t xml:space="preserve">.”   </w:t>
      </w:r>
    </w:p>
    <w:p w14:paraId="71EF8CBB" w14:textId="77777777" w:rsidR="000E59F0" w:rsidRDefault="000E59F0" w:rsidP="007F7A80">
      <w:pPr>
        <w:ind w:hanging="900"/>
        <w:rPr>
          <w:rFonts w:cs="Arial"/>
          <w:sz w:val="24"/>
          <w:szCs w:val="24"/>
        </w:rPr>
      </w:pPr>
    </w:p>
    <w:p w14:paraId="0DF6E3F0" w14:textId="77777777" w:rsidR="000E59F0" w:rsidRDefault="000E59F0" w:rsidP="007F7A80">
      <w:pPr>
        <w:ind w:hanging="900"/>
        <w:rPr>
          <w:rFonts w:cs="Arial Narrow"/>
          <w:sz w:val="24"/>
          <w:szCs w:val="24"/>
        </w:rPr>
      </w:pPr>
      <w:r>
        <w:rPr>
          <w:rFonts w:cs="Arial"/>
          <w:sz w:val="24"/>
          <w:szCs w:val="24"/>
        </w:rPr>
        <w:t>22.3</w:t>
      </w:r>
      <w:r>
        <w:rPr>
          <w:rFonts w:cs="Arial"/>
          <w:sz w:val="24"/>
          <w:szCs w:val="24"/>
        </w:rPr>
        <w:tab/>
        <w:t xml:space="preserve">The </w:t>
      </w:r>
      <w:smartTag w:uri="urn:schemas-microsoft-com:office:smarttags" w:element="PersonName">
        <w:r>
          <w:rPr>
            <w:rFonts w:cs="Arial"/>
            <w:sz w:val="24"/>
            <w:szCs w:val="24"/>
          </w:rPr>
          <w:t>Licensing</w:t>
        </w:r>
      </w:smartTag>
      <w:r>
        <w:rPr>
          <w:rFonts w:cs="Arial"/>
          <w:sz w:val="24"/>
          <w:szCs w:val="24"/>
        </w:rPr>
        <w:t xml:space="preserve"> Authority considers that “such matters” will be decided on a case by case basis but </w:t>
      </w:r>
      <w:r>
        <w:rPr>
          <w:rFonts w:cs="Arial Narrow"/>
          <w:sz w:val="24"/>
          <w:szCs w:val="24"/>
        </w:rPr>
        <w:t>generally there will be regard to the need to protect children and vulnerable persons from being harmed or being exploited by gambling and will expect the applicant to satisfy the authority that there will be sufficient measures to ensure that persons under the age of 18 do not have access to the adult only gaming machines.  Measures which will satisfy the authority may include:</w:t>
      </w:r>
    </w:p>
    <w:p w14:paraId="5393275B" w14:textId="77777777" w:rsidR="000E59F0" w:rsidRDefault="000E59F0" w:rsidP="007F7A80">
      <w:pPr>
        <w:ind w:hanging="900"/>
        <w:rPr>
          <w:rFonts w:cs="Arial Narrow"/>
          <w:sz w:val="24"/>
          <w:szCs w:val="24"/>
        </w:rPr>
      </w:pPr>
    </w:p>
    <w:p w14:paraId="4F59BE9A" w14:textId="77777777" w:rsidR="000E59F0" w:rsidRDefault="000E59F0" w:rsidP="007F7A80">
      <w:pPr>
        <w:numPr>
          <w:ilvl w:val="0"/>
          <w:numId w:val="28"/>
        </w:numPr>
        <w:rPr>
          <w:rFonts w:cs="Arial Narrow"/>
          <w:sz w:val="24"/>
          <w:szCs w:val="24"/>
        </w:rPr>
      </w:pPr>
      <w:r>
        <w:rPr>
          <w:rFonts w:cs="Arial Narrow"/>
          <w:sz w:val="24"/>
          <w:szCs w:val="24"/>
        </w:rPr>
        <w:t xml:space="preserve">The adult machines being in sight of the bar, or in the sight of staff who will monitor that the machines are not being used by persons under the age of 18;  </w:t>
      </w:r>
    </w:p>
    <w:p w14:paraId="40F1ED0B" w14:textId="77777777" w:rsidR="000E59F0" w:rsidRDefault="000E59F0" w:rsidP="007F7A80">
      <w:pPr>
        <w:numPr>
          <w:ilvl w:val="0"/>
          <w:numId w:val="28"/>
        </w:numPr>
        <w:rPr>
          <w:rFonts w:cs="Arial Narrow"/>
          <w:sz w:val="24"/>
          <w:szCs w:val="24"/>
        </w:rPr>
      </w:pPr>
      <w:r>
        <w:rPr>
          <w:rFonts w:cs="Arial Narrow"/>
          <w:sz w:val="24"/>
          <w:szCs w:val="24"/>
        </w:rPr>
        <w:t>Notices and signage; and</w:t>
      </w:r>
    </w:p>
    <w:p w14:paraId="1C1F8355" w14:textId="77777777" w:rsidR="000E59F0" w:rsidRDefault="000E59F0" w:rsidP="007F7A80">
      <w:pPr>
        <w:numPr>
          <w:ilvl w:val="0"/>
          <w:numId w:val="28"/>
        </w:numPr>
        <w:rPr>
          <w:rFonts w:cs="Arial Narrow"/>
          <w:sz w:val="24"/>
          <w:szCs w:val="24"/>
        </w:rPr>
      </w:pPr>
      <w:r>
        <w:rPr>
          <w:rFonts w:cs="Arial Narrow"/>
          <w:sz w:val="24"/>
          <w:szCs w:val="24"/>
        </w:rPr>
        <w:t>Provision of information leaflets/helpline numbers for organisations such as GamCare.</w:t>
      </w:r>
    </w:p>
    <w:p w14:paraId="7FFE2087" w14:textId="77777777" w:rsidR="000E59F0" w:rsidRDefault="000E59F0" w:rsidP="007F7A80">
      <w:pPr>
        <w:ind w:hanging="900"/>
        <w:rPr>
          <w:rFonts w:cs="Arial Narrow"/>
          <w:sz w:val="24"/>
          <w:szCs w:val="24"/>
        </w:rPr>
      </w:pPr>
    </w:p>
    <w:p w14:paraId="5332D447" w14:textId="77777777" w:rsidR="000E59F0" w:rsidRDefault="000E59F0" w:rsidP="007F7A80">
      <w:pPr>
        <w:ind w:hanging="900"/>
        <w:rPr>
          <w:rFonts w:cs="Arial Narrow"/>
          <w:sz w:val="24"/>
          <w:szCs w:val="24"/>
        </w:rPr>
      </w:pPr>
      <w:r>
        <w:rPr>
          <w:rFonts w:cs="Arial Narrow"/>
          <w:sz w:val="24"/>
          <w:szCs w:val="24"/>
        </w:rPr>
        <w:t>22.4</w:t>
      </w:r>
      <w:r>
        <w:rPr>
          <w:rFonts w:cs="Arial Narrow"/>
        </w:rPr>
        <w:tab/>
      </w:r>
      <w:r>
        <w:rPr>
          <w:rFonts w:cs="Arial Narrow"/>
          <w:sz w:val="24"/>
          <w:szCs w:val="24"/>
        </w:rPr>
        <w:t xml:space="preserve">The </w:t>
      </w:r>
      <w:smartTag w:uri="urn:schemas-microsoft-com:office:smarttags" w:element="PersonName">
        <w:r>
          <w:rPr>
            <w:rFonts w:cs="Arial Narrow"/>
            <w:sz w:val="24"/>
            <w:szCs w:val="24"/>
          </w:rPr>
          <w:t>Licensing</w:t>
        </w:r>
      </w:smartTag>
      <w:r>
        <w:rPr>
          <w:rFonts w:cs="Arial Narrow"/>
          <w:sz w:val="24"/>
          <w:szCs w:val="24"/>
        </w:rPr>
        <w:t xml:space="preserve"> Authority recognises that some alcohol licensed premises may apply for a premises licence for their non-alcohol licensed areas.  Any such application would most likely need to be applied for, and dealt with as an Adult Gaming Centre premises licence.</w:t>
      </w:r>
    </w:p>
    <w:p w14:paraId="60067D96" w14:textId="77777777" w:rsidR="000E59F0" w:rsidRDefault="000E59F0" w:rsidP="007F7A80">
      <w:pPr>
        <w:rPr>
          <w:rFonts w:cs="Arial"/>
          <w:sz w:val="24"/>
          <w:szCs w:val="24"/>
        </w:rPr>
      </w:pPr>
    </w:p>
    <w:p w14:paraId="740CBC81" w14:textId="77777777" w:rsidR="000E59F0" w:rsidRDefault="000E59F0" w:rsidP="007F7A80">
      <w:pPr>
        <w:ind w:hanging="900"/>
        <w:rPr>
          <w:rFonts w:cs="Arial"/>
          <w:sz w:val="24"/>
          <w:szCs w:val="24"/>
        </w:rPr>
      </w:pPr>
      <w:r>
        <w:rPr>
          <w:rFonts w:cs="Arial"/>
          <w:sz w:val="24"/>
          <w:szCs w:val="24"/>
        </w:rPr>
        <w:t>22.5</w:t>
      </w:r>
      <w:r>
        <w:rPr>
          <w:rFonts w:cs="Arial"/>
          <w:sz w:val="24"/>
          <w:szCs w:val="24"/>
        </w:rPr>
        <w:tab/>
        <w:t xml:space="preserve">The </w:t>
      </w:r>
      <w:smartTag w:uri="urn:schemas-microsoft-com:office:smarttags" w:element="PersonName">
        <w:r>
          <w:rPr>
            <w:rFonts w:cs="Arial"/>
            <w:sz w:val="24"/>
            <w:szCs w:val="24"/>
          </w:rPr>
          <w:t>Licensing</w:t>
        </w:r>
      </w:smartTag>
      <w:r>
        <w:rPr>
          <w:rFonts w:cs="Arial"/>
          <w:sz w:val="24"/>
          <w:szCs w:val="24"/>
        </w:rPr>
        <w:t xml:space="preserve"> Authority can decide to grant the application with a smaller number of machines and/or a different category of machines than that applied for.  Conditions (other than these) cannot be attached.</w:t>
      </w:r>
    </w:p>
    <w:p w14:paraId="27A898FA" w14:textId="77777777" w:rsidR="000E59F0" w:rsidRDefault="000E59F0" w:rsidP="007F7A80">
      <w:pPr>
        <w:rPr>
          <w:rFonts w:cs="Arial"/>
          <w:sz w:val="24"/>
          <w:szCs w:val="24"/>
        </w:rPr>
      </w:pPr>
    </w:p>
    <w:p w14:paraId="0A0168E5" w14:textId="77777777" w:rsidR="000E59F0" w:rsidRDefault="000E59F0" w:rsidP="007F7A80">
      <w:pPr>
        <w:ind w:hanging="900"/>
        <w:rPr>
          <w:rFonts w:cs="Arial"/>
          <w:sz w:val="24"/>
          <w:szCs w:val="24"/>
        </w:rPr>
      </w:pPr>
      <w:r>
        <w:rPr>
          <w:rFonts w:cs="Arial"/>
          <w:sz w:val="24"/>
          <w:szCs w:val="24"/>
        </w:rPr>
        <w:t>22.6</w:t>
      </w:r>
      <w:r>
        <w:rPr>
          <w:rFonts w:cs="Arial"/>
          <w:sz w:val="24"/>
          <w:szCs w:val="24"/>
        </w:rPr>
        <w:tab/>
        <w:t>It should also be noted that the holder of a permit must comply with any Code of Practice issued by the Gambling Commission about the location and operation of the machine.</w:t>
      </w:r>
    </w:p>
    <w:p w14:paraId="5ABEF1D5" w14:textId="7E453D96" w:rsidR="00CA01D6" w:rsidRDefault="00CA01D6" w:rsidP="007F7A80">
      <w:pPr>
        <w:ind w:hanging="900"/>
        <w:rPr>
          <w:rFonts w:cs="Arial"/>
          <w:sz w:val="24"/>
          <w:szCs w:val="24"/>
        </w:rPr>
      </w:pPr>
    </w:p>
    <w:p w14:paraId="30BA8320" w14:textId="415D51C4" w:rsidR="00CA01D6" w:rsidRDefault="00CA01D6" w:rsidP="007F7A80">
      <w:pPr>
        <w:ind w:hanging="900"/>
        <w:rPr>
          <w:rFonts w:cs="Arial"/>
          <w:sz w:val="24"/>
          <w:szCs w:val="24"/>
        </w:rPr>
      </w:pPr>
      <w:r>
        <w:rPr>
          <w:rFonts w:cs="Arial"/>
          <w:sz w:val="24"/>
          <w:szCs w:val="24"/>
        </w:rPr>
        <w:t>22.7</w:t>
      </w:r>
      <w:r>
        <w:rPr>
          <w:rFonts w:cs="Arial"/>
          <w:sz w:val="24"/>
          <w:szCs w:val="24"/>
        </w:rPr>
        <w:tab/>
        <w:t>Whilst not directly related to the provision of gaming machines, alcohol licensed premises should also be aware of the Gambling Commission Code of Practice for equal chance gaming in such premises.</w:t>
      </w:r>
    </w:p>
    <w:p w14:paraId="7321C3E6" w14:textId="77777777" w:rsidR="000E59F0" w:rsidRDefault="000E59F0" w:rsidP="007F7A80">
      <w:pPr>
        <w:rPr>
          <w:rFonts w:cs="Arial"/>
          <w:sz w:val="24"/>
          <w:szCs w:val="24"/>
        </w:rPr>
      </w:pPr>
    </w:p>
    <w:p w14:paraId="71653CEC" w14:textId="77777777" w:rsidR="000E59F0" w:rsidRDefault="000E59F0" w:rsidP="007F7A80">
      <w:pPr>
        <w:ind w:hanging="900"/>
        <w:rPr>
          <w:rFonts w:cs="Arial"/>
          <w:b/>
          <w:bCs/>
          <w:sz w:val="40"/>
          <w:szCs w:val="40"/>
        </w:rPr>
      </w:pPr>
      <w:r>
        <w:rPr>
          <w:rFonts w:cs="Arial"/>
          <w:b/>
          <w:bCs/>
          <w:sz w:val="40"/>
          <w:szCs w:val="40"/>
        </w:rPr>
        <w:t>23.0</w:t>
      </w:r>
      <w:r>
        <w:rPr>
          <w:rFonts w:cs="Arial"/>
          <w:b/>
          <w:bCs/>
          <w:sz w:val="40"/>
          <w:szCs w:val="40"/>
        </w:rPr>
        <w:tab/>
        <w:t xml:space="preserve">Prize Gaming Permits  </w:t>
      </w:r>
    </w:p>
    <w:p w14:paraId="53DF1901" w14:textId="77777777" w:rsidR="000E59F0" w:rsidRDefault="006C75CE" w:rsidP="007F7A80">
      <w:pPr>
        <w:rPr>
          <w:rFonts w:cs="Arial"/>
          <w:b/>
          <w:bCs/>
          <w:sz w:val="40"/>
          <w:szCs w:val="40"/>
        </w:rPr>
      </w:pPr>
      <w:r>
        <w:rPr>
          <w:rFonts w:cs="Arial"/>
          <w:b/>
          <w:bCs/>
          <w:sz w:val="40"/>
          <w:szCs w:val="40"/>
        </w:rPr>
        <w:pict w14:anchorId="10B219A4">
          <v:rect id="_x0000_i1051" style="width:0;height:1.5pt" o:hrstd="t" o:hr="t" fillcolor="gray" stroked="f"/>
        </w:pict>
      </w:r>
    </w:p>
    <w:p w14:paraId="30CF0B2A" w14:textId="77777777" w:rsidR="000E59F0" w:rsidRDefault="000E59F0" w:rsidP="007F7A80">
      <w:pPr>
        <w:pStyle w:val="BodyText3"/>
        <w:spacing w:after="0"/>
        <w:rPr>
          <w:rFonts w:cs="Arial"/>
          <w:sz w:val="24"/>
          <w:szCs w:val="24"/>
        </w:rPr>
      </w:pPr>
    </w:p>
    <w:p w14:paraId="11EC0EE5" w14:textId="77777777" w:rsidR="000E59F0" w:rsidRDefault="000E59F0" w:rsidP="007F7A80">
      <w:pPr>
        <w:pStyle w:val="BodyText3"/>
        <w:spacing w:after="0"/>
        <w:ind w:hanging="900"/>
        <w:rPr>
          <w:rFonts w:cs="Arial"/>
          <w:sz w:val="24"/>
          <w:szCs w:val="24"/>
        </w:rPr>
      </w:pPr>
      <w:r>
        <w:rPr>
          <w:rFonts w:cs="Arial"/>
          <w:sz w:val="24"/>
          <w:szCs w:val="24"/>
        </w:rPr>
        <w:t>23.1</w:t>
      </w:r>
      <w:r>
        <w:rPr>
          <w:rFonts w:cs="Arial"/>
          <w:sz w:val="24"/>
          <w:szCs w:val="24"/>
        </w:rPr>
        <w:tab/>
        <w:t xml:space="preserve">In making its decision on an application for this permit the </w:t>
      </w:r>
      <w:smartTag w:uri="urn:schemas-microsoft-com:office:smarttags" w:element="PersonName">
        <w:r>
          <w:rPr>
            <w:rFonts w:cs="Arial"/>
            <w:sz w:val="24"/>
            <w:szCs w:val="24"/>
          </w:rPr>
          <w:t>Licensing</w:t>
        </w:r>
      </w:smartTag>
      <w:r>
        <w:rPr>
          <w:rFonts w:cs="Arial"/>
          <w:sz w:val="24"/>
          <w:szCs w:val="24"/>
        </w:rPr>
        <w:t xml:space="preserve"> Authority does not need to have regard to the licensing objectives but must have regard to any Gambling Commission guidance.  </w:t>
      </w:r>
    </w:p>
    <w:p w14:paraId="2804295B" w14:textId="77777777" w:rsidR="000E59F0" w:rsidRDefault="000E59F0" w:rsidP="007F7A80">
      <w:pPr>
        <w:pStyle w:val="BodyText3"/>
        <w:spacing w:after="0"/>
        <w:ind w:hanging="900"/>
        <w:rPr>
          <w:rFonts w:cs="Arial"/>
          <w:sz w:val="24"/>
          <w:szCs w:val="24"/>
        </w:rPr>
      </w:pPr>
    </w:p>
    <w:p w14:paraId="42B34A72" w14:textId="77777777" w:rsidR="000E59F0" w:rsidRDefault="000E59F0" w:rsidP="007F7A80">
      <w:pPr>
        <w:ind w:hanging="900"/>
        <w:rPr>
          <w:rFonts w:cs="Arial Narrow"/>
          <w:sz w:val="24"/>
          <w:szCs w:val="24"/>
        </w:rPr>
      </w:pPr>
      <w:r>
        <w:rPr>
          <w:rFonts w:cs="Arial"/>
          <w:sz w:val="24"/>
          <w:szCs w:val="24"/>
        </w:rPr>
        <w:t>23.2</w:t>
      </w:r>
      <w:r>
        <w:rPr>
          <w:rFonts w:cs="Arial"/>
          <w:sz w:val="24"/>
          <w:szCs w:val="24"/>
        </w:rPr>
        <w:tab/>
      </w:r>
      <w:r>
        <w:rPr>
          <w:rFonts w:cs="Arial Narrow"/>
          <w:sz w:val="24"/>
          <w:szCs w:val="24"/>
        </w:rPr>
        <w:t xml:space="preserve">The applicant should set out the types of gaming that he or she is intending to offer and should be able to demonstrate: </w:t>
      </w:r>
    </w:p>
    <w:p w14:paraId="733BCEB4" w14:textId="77777777" w:rsidR="000E59F0" w:rsidRDefault="000E59F0" w:rsidP="007F7A80">
      <w:pPr>
        <w:rPr>
          <w:rFonts w:cs="Arial Narrow"/>
          <w:sz w:val="24"/>
          <w:szCs w:val="24"/>
        </w:rPr>
      </w:pPr>
    </w:p>
    <w:p w14:paraId="5875C0AE" w14:textId="77777777" w:rsidR="000E59F0" w:rsidRDefault="000E59F0" w:rsidP="007F7A80">
      <w:pPr>
        <w:widowControl w:val="0"/>
        <w:numPr>
          <w:ilvl w:val="0"/>
          <w:numId w:val="22"/>
        </w:numPr>
        <w:autoSpaceDE w:val="0"/>
        <w:autoSpaceDN w:val="0"/>
        <w:adjustRightInd w:val="0"/>
        <w:rPr>
          <w:rFonts w:cs="Arial Narrow"/>
          <w:sz w:val="24"/>
          <w:szCs w:val="24"/>
        </w:rPr>
      </w:pPr>
      <w:r>
        <w:rPr>
          <w:rFonts w:cs="Arial Narrow"/>
          <w:sz w:val="24"/>
          <w:szCs w:val="24"/>
        </w:rPr>
        <w:t>that they understand the limits to stakes and prizes that are set out in Regulations; and</w:t>
      </w:r>
    </w:p>
    <w:p w14:paraId="386DC5A1" w14:textId="77777777" w:rsidR="000E59F0" w:rsidRDefault="000E59F0" w:rsidP="007F7A80">
      <w:pPr>
        <w:widowControl w:val="0"/>
        <w:numPr>
          <w:ilvl w:val="0"/>
          <w:numId w:val="22"/>
        </w:numPr>
        <w:autoSpaceDE w:val="0"/>
        <w:autoSpaceDN w:val="0"/>
        <w:adjustRightInd w:val="0"/>
        <w:rPr>
          <w:rFonts w:cs="Arial"/>
          <w:sz w:val="24"/>
          <w:szCs w:val="24"/>
        </w:rPr>
      </w:pPr>
      <w:r>
        <w:rPr>
          <w:sz w:val="24"/>
          <w:szCs w:val="24"/>
        </w:rPr>
        <w:t>that the gaming offered is within the law</w:t>
      </w:r>
    </w:p>
    <w:p w14:paraId="664372F9" w14:textId="77777777" w:rsidR="000E59F0" w:rsidRDefault="000E59F0" w:rsidP="007F7A80">
      <w:pPr>
        <w:rPr>
          <w:rFonts w:cs="Arial"/>
          <w:sz w:val="24"/>
          <w:szCs w:val="24"/>
        </w:rPr>
      </w:pPr>
    </w:p>
    <w:p w14:paraId="449EB138" w14:textId="77777777" w:rsidR="000E59F0" w:rsidRDefault="000E59F0" w:rsidP="007F7A80">
      <w:pPr>
        <w:ind w:hanging="900"/>
        <w:rPr>
          <w:rFonts w:cs="Arial"/>
          <w:sz w:val="24"/>
          <w:szCs w:val="24"/>
        </w:rPr>
      </w:pPr>
      <w:r>
        <w:rPr>
          <w:rFonts w:cs="Arial"/>
          <w:sz w:val="24"/>
          <w:szCs w:val="24"/>
        </w:rPr>
        <w:t>23.3</w:t>
      </w:r>
      <w:r>
        <w:rPr>
          <w:rFonts w:cs="Arial"/>
          <w:sz w:val="24"/>
          <w:szCs w:val="24"/>
        </w:rPr>
        <w:tab/>
        <w:t xml:space="preserve">It should be noted that there are conditions in the Gambling Act 2005 by which the permit holder must comply, but that the </w:t>
      </w:r>
      <w:smartTag w:uri="urn:schemas-microsoft-com:office:smarttags" w:element="PersonName">
        <w:r>
          <w:rPr>
            <w:rFonts w:cs="Arial"/>
            <w:sz w:val="24"/>
            <w:szCs w:val="24"/>
          </w:rPr>
          <w:t>Licensing</w:t>
        </w:r>
      </w:smartTag>
      <w:r>
        <w:rPr>
          <w:rFonts w:cs="Arial"/>
          <w:sz w:val="24"/>
          <w:szCs w:val="24"/>
        </w:rPr>
        <w:t xml:space="preserve"> Authority cannot attach conditions.  The conditions in the Act are:</w:t>
      </w:r>
    </w:p>
    <w:p w14:paraId="1701875D" w14:textId="77777777" w:rsidR="000E59F0" w:rsidRDefault="000E59F0" w:rsidP="007F7A80">
      <w:pPr>
        <w:ind w:hanging="900"/>
        <w:rPr>
          <w:rFonts w:cs="Arial"/>
          <w:sz w:val="24"/>
          <w:szCs w:val="24"/>
        </w:rPr>
      </w:pPr>
    </w:p>
    <w:p w14:paraId="30B2C258" w14:textId="77777777" w:rsidR="000E59F0" w:rsidRDefault="000E59F0" w:rsidP="007F7A80">
      <w:pPr>
        <w:numPr>
          <w:ilvl w:val="0"/>
          <w:numId w:val="14"/>
        </w:numPr>
        <w:rPr>
          <w:rFonts w:cs="Arial"/>
          <w:sz w:val="24"/>
          <w:szCs w:val="24"/>
        </w:rPr>
      </w:pPr>
      <w:r>
        <w:rPr>
          <w:rFonts w:cs="Arial"/>
          <w:sz w:val="24"/>
          <w:szCs w:val="24"/>
        </w:rPr>
        <w:t>the limits on participation fees, as set out in regulations, must be complied with;</w:t>
      </w:r>
    </w:p>
    <w:p w14:paraId="54D66F5A" w14:textId="77777777" w:rsidR="000E59F0" w:rsidRDefault="000E59F0" w:rsidP="007F7A80">
      <w:pPr>
        <w:numPr>
          <w:ilvl w:val="0"/>
          <w:numId w:val="14"/>
        </w:numPr>
        <w:rPr>
          <w:rFonts w:cs="Arial"/>
          <w:sz w:val="24"/>
          <w:szCs w:val="24"/>
        </w:rPr>
      </w:pPr>
      <w:r>
        <w:rPr>
          <w:rFonts w:cs="Arial"/>
          <w:sz w:val="24"/>
          <w:szCs w:val="24"/>
        </w:rPr>
        <w:t xml:space="preserve">all chances to participate in the gaming must be allocated on the premises on which the gaming is taking place and on one day; the game must be played and completed on the day the chances are allocated; and the result of the game must be made public in the premises on the day that it is played; </w:t>
      </w:r>
    </w:p>
    <w:p w14:paraId="417AB12D" w14:textId="77777777" w:rsidR="000E59F0" w:rsidRDefault="000E59F0" w:rsidP="007F7A80">
      <w:pPr>
        <w:numPr>
          <w:ilvl w:val="0"/>
          <w:numId w:val="14"/>
        </w:numPr>
        <w:rPr>
          <w:rFonts w:cs="Arial"/>
          <w:sz w:val="24"/>
          <w:szCs w:val="24"/>
        </w:rPr>
      </w:pPr>
      <w:r>
        <w:rPr>
          <w:rFonts w:cs="Arial"/>
          <w:sz w:val="24"/>
          <w:szCs w:val="24"/>
        </w:rPr>
        <w:t>the prize for which the game is played must not exceed the amount set out in regulations (if a money prize), or the prescribed value (if non-monetary prize); and</w:t>
      </w:r>
    </w:p>
    <w:p w14:paraId="1AEBF141" w14:textId="77777777" w:rsidR="000E59F0" w:rsidRDefault="000E59F0" w:rsidP="007F7A80">
      <w:pPr>
        <w:numPr>
          <w:ilvl w:val="0"/>
          <w:numId w:val="14"/>
        </w:numPr>
        <w:rPr>
          <w:rFonts w:cs="Arial"/>
          <w:sz w:val="24"/>
          <w:szCs w:val="24"/>
        </w:rPr>
      </w:pPr>
      <w:r>
        <w:rPr>
          <w:rFonts w:cs="Arial"/>
          <w:sz w:val="24"/>
          <w:szCs w:val="24"/>
        </w:rPr>
        <w:t xml:space="preserve">participation in the gaming must not entitle the player to take part in any other gambling. </w:t>
      </w:r>
    </w:p>
    <w:p w14:paraId="6892FF49" w14:textId="77777777" w:rsidR="000E59F0" w:rsidRDefault="000E59F0" w:rsidP="007F7A80">
      <w:pPr>
        <w:rPr>
          <w:b/>
          <w:bCs/>
          <w:sz w:val="24"/>
          <w:szCs w:val="24"/>
        </w:rPr>
      </w:pPr>
    </w:p>
    <w:p w14:paraId="6A5887F5" w14:textId="77777777" w:rsidR="000E59F0" w:rsidRDefault="000E59F0" w:rsidP="007F7A80">
      <w:pPr>
        <w:ind w:hanging="900"/>
        <w:rPr>
          <w:b/>
          <w:bCs/>
          <w:sz w:val="40"/>
          <w:szCs w:val="40"/>
        </w:rPr>
      </w:pPr>
      <w:r>
        <w:rPr>
          <w:b/>
          <w:bCs/>
          <w:sz w:val="40"/>
          <w:szCs w:val="40"/>
        </w:rPr>
        <w:t>24.0</w:t>
      </w:r>
      <w:r>
        <w:rPr>
          <w:b/>
          <w:bCs/>
          <w:sz w:val="40"/>
          <w:szCs w:val="40"/>
        </w:rPr>
        <w:tab/>
        <w:t>Club Gaming and Club Machines Permits</w:t>
      </w:r>
    </w:p>
    <w:p w14:paraId="6164A62E" w14:textId="77777777" w:rsidR="000E59F0" w:rsidRDefault="006C75CE" w:rsidP="007F7A80">
      <w:pPr>
        <w:rPr>
          <w:b/>
          <w:bCs/>
          <w:sz w:val="40"/>
          <w:szCs w:val="40"/>
        </w:rPr>
      </w:pPr>
      <w:r>
        <w:rPr>
          <w:b/>
          <w:bCs/>
          <w:sz w:val="40"/>
          <w:szCs w:val="40"/>
        </w:rPr>
        <w:pict w14:anchorId="1B8E5C22">
          <v:rect id="_x0000_i1052" style="width:0;height:1.5pt" o:hrstd="t" o:hr="t" fillcolor="gray" stroked="f"/>
        </w:pict>
      </w:r>
    </w:p>
    <w:p w14:paraId="6D482D4B" w14:textId="77777777" w:rsidR="000E59F0" w:rsidRDefault="000E59F0" w:rsidP="007F7A80">
      <w:pPr>
        <w:rPr>
          <w:b/>
          <w:bCs/>
          <w:sz w:val="24"/>
          <w:szCs w:val="24"/>
        </w:rPr>
      </w:pPr>
    </w:p>
    <w:p w14:paraId="04FE7662" w14:textId="77777777" w:rsidR="000E59F0" w:rsidRDefault="000E59F0" w:rsidP="007F7A80">
      <w:pPr>
        <w:ind w:hanging="900"/>
        <w:rPr>
          <w:sz w:val="24"/>
          <w:szCs w:val="24"/>
        </w:rPr>
      </w:pPr>
      <w:r>
        <w:rPr>
          <w:sz w:val="24"/>
          <w:szCs w:val="24"/>
        </w:rPr>
        <w:t>24.1</w:t>
      </w:r>
      <w:r>
        <w:rPr>
          <w:sz w:val="24"/>
          <w:szCs w:val="24"/>
        </w:rPr>
        <w:tab/>
        <w:t>Members Clubs and Miners’ welfare institutes (but not Commercial Clubs) may apply for a Club Gaming Permit or a Club Gaming Machines Permit.  The Club Gaming Permit will enable the premises to provide gaming machines (3 machines of categories B, C or D), equal chance gaming and games of chance as set-out in regulations.  A Club Machine Permit will enable the premises to provide gaming machines (3 machines of categories B, C or D).</w:t>
      </w:r>
    </w:p>
    <w:p w14:paraId="311042E0" w14:textId="77777777" w:rsidR="000E59F0" w:rsidRDefault="000E59F0" w:rsidP="007F7A80">
      <w:pPr>
        <w:rPr>
          <w:sz w:val="24"/>
          <w:szCs w:val="24"/>
        </w:rPr>
      </w:pPr>
    </w:p>
    <w:p w14:paraId="57E26AD5" w14:textId="77777777" w:rsidR="000E59F0" w:rsidRDefault="000E59F0" w:rsidP="007F7A80">
      <w:pPr>
        <w:ind w:hanging="900"/>
        <w:rPr>
          <w:sz w:val="24"/>
          <w:szCs w:val="24"/>
        </w:rPr>
      </w:pPr>
      <w:r>
        <w:rPr>
          <w:sz w:val="24"/>
          <w:szCs w:val="24"/>
        </w:rPr>
        <w:t>24.2</w:t>
      </w:r>
      <w:r>
        <w:rPr>
          <w:sz w:val="24"/>
          <w:szCs w:val="24"/>
        </w:rPr>
        <w:tab/>
        <w:t xml:space="preserve">Members clubs must have at least 25 members and be established and conducted “wholly or mainly” for purposes other than gaming, unless the gaming is permitted by separate regulations.  These regulations cover bridge and whist clubs which will replicate the position under the Gaming Act 1968.  A members’ club must be permanent in nature, not established to make commercial profit, and controlled by its members equally.  Examples include </w:t>
      </w:r>
      <w:r>
        <w:rPr>
          <w:sz w:val="24"/>
          <w:szCs w:val="24"/>
        </w:rPr>
        <w:lastRenderedPageBreak/>
        <w:t>working men’s clubs, branches of the Royal British Legion and clubs with political affiliations.</w:t>
      </w:r>
    </w:p>
    <w:p w14:paraId="242956F4" w14:textId="77777777" w:rsidR="000E59F0" w:rsidRDefault="000E59F0" w:rsidP="007F7A80">
      <w:pPr>
        <w:rPr>
          <w:sz w:val="24"/>
          <w:szCs w:val="24"/>
        </w:rPr>
      </w:pPr>
    </w:p>
    <w:p w14:paraId="60F9A5DB" w14:textId="77777777" w:rsidR="000E59F0" w:rsidRDefault="000E59F0" w:rsidP="007F7A80">
      <w:pPr>
        <w:ind w:hanging="900"/>
        <w:rPr>
          <w:sz w:val="24"/>
          <w:szCs w:val="24"/>
        </w:rPr>
      </w:pPr>
      <w:r>
        <w:rPr>
          <w:sz w:val="24"/>
          <w:szCs w:val="24"/>
        </w:rPr>
        <w:t>24.3</w:t>
      </w:r>
      <w:r>
        <w:rPr>
          <w:sz w:val="24"/>
          <w:szCs w:val="24"/>
        </w:rPr>
        <w:tab/>
        <w:t xml:space="preserve">The </w:t>
      </w:r>
      <w:smartTag w:uri="urn:schemas-microsoft-com:office:smarttags" w:element="PersonName">
        <w:r>
          <w:rPr>
            <w:sz w:val="24"/>
            <w:szCs w:val="24"/>
          </w:rPr>
          <w:t>Licensing</w:t>
        </w:r>
      </w:smartTag>
      <w:r>
        <w:rPr>
          <w:sz w:val="24"/>
          <w:szCs w:val="24"/>
        </w:rPr>
        <w:t xml:space="preserve"> Authority may only refuse an application on the grounds that:</w:t>
      </w:r>
    </w:p>
    <w:p w14:paraId="645CACE1" w14:textId="77777777" w:rsidR="000E59F0" w:rsidRDefault="000E59F0" w:rsidP="007F7A80">
      <w:pPr>
        <w:rPr>
          <w:sz w:val="24"/>
          <w:szCs w:val="24"/>
        </w:rPr>
      </w:pPr>
    </w:p>
    <w:p w14:paraId="52612A46" w14:textId="77777777" w:rsidR="000E59F0" w:rsidRDefault="000E59F0" w:rsidP="007F7A80">
      <w:pPr>
        <w:numPr>
          <w:ilvl w:val="0"/>
          <w:numId w:val="11"/>
        </w:numPr>
        <w:tabs>
          <w:tab w:val="clear" w:pos="720"/>
          <w:tab w:val="num" w:pos="360"/>
        </w:tabs>
        <w:ind w:left="360"/>
        <w:rPr>
          <w:sz w:val="24"/>
          <w:szCs w:val="24"/>
        </w:rPr>
      </w:pPr>
      <w:r>
        <w:rPr>
          <w:sz w:val="24"/>
          <w:szCs w:val="24"/>
        </w:rPr>
        <w:t>the applicant does not fulfil the requirements for a members’ or commercial club or miners’ welfare institute and therefore is not entitled to receive the type of permit for which it has applied;</w:t>
      </w:r>
    </w:p>
    <w:p w14:paraId="749FA6E7" w14:textId="77777777" w:rsidR="000E59F0" w:rsidRDefault="000E59F0" w:rsidP="007F7A80">
      <w:pPr>
        <w:numPr>
          <w:ilvl w:val="0"/>
          <w:numId w:val="11"/>
        </w:numPr>
        <w:tabs>
          <w:tab w:val="clear" w:pos="720"/>
          <w:tab w:val="num" w:pos="360"/>
        </w:tabs>
        <w:ind w:left="360"/>
        <w:rPr>
          <w:sz w:val="24"/>
          <w:szCs w:val="24"/>
        </w:rPr>
      </w:pPr>
      <w:r>
        <w:rPr>
          <w:sz w:val="24"/>
          <w:szCs w:val="24"/>
        </w:rPr>
        <w:t>the applicant’s premises are used wholly or mainly by children and/or young persons;</w:t>
      </w:r>
    </w:p>
    <w:p w14:paraId="2BD2E634" w14:textId="77777777" w:rsidR="000E59F0" w:rsidRDefault="000E59F0" w:rsidP="007F7A80">
      <w:pPr>
        <w:numPr>
          <w:ilvl w:val="0"/>
          <w:numId w:val="11"/>
        </w:numPr>
        <w:tabs>
          <w:tab w:val="clear" w:pos="720"/>
          <w:tab w:val="num" w:pos="360"/>
        </w:tabs>
        <w:ind w:left="360"/>
        <w:rPr>
          <w:sz w:val="24"/>
          <w:szCs w:val="24"/>
        </w:rPr>
      </w:pPr>
      <w:r>
        <w:rPr>
          <w:sz w:val="24"/>
          <w:szCs w:val="24"/>
        </w:rPr>
        <w:t>an offence under the Act or a breach of a permit has been committed by the applicant while providing gaming facilities;</w:t>
      </w:r>
    </w:p>
    <w:p w14:paraId="54D61D26" w14:textId="77777777" w:rsidR="000E59F0" w:rsidRDefault="000E59F0" w:rsidP="007F7A80">
      <w:pPr>
        <w:numPr>
          <w:ilvl w:val="0"/>
          <w:numId w:val="11"/>
        </w:numPr>
        <w:tabs>
          <w:tab w:val="clear" w:pos="720"/>
          <w:tab w:val="num" w:pos="360"/>
        </w:tabs>
        <w:ind w:left="360"/>
        <w:rPr>
          <w:sz w:val="24"/>
          <w:szCs w:val="24"/>
        </w:rPr>
      </w:pPr>
      <w:r>
        <w:rPr>
          <w:sz w:val="24"/>
          <w:szCs w:val="24"/>
        </w:rPr>
        <w:t>a permit held by the applicant has been cancelled in the previous ten years; or</w:t>
      </w:r>
    </w:p>
    <w:p w14:paraId="352926DA" w14:textId="77777777" w:rsidR="000E59F0" w:rsidRDefault="000E59F0" w:rsidP="007F7A80">
      <w:pPr>
        <w:numPr>
          <w:ilvl w:val="0"/>
          <w:numId w:val="11"/>
        </w:numPr>
        <w:tabs>
          <w:tab w:val="clear" w:pos="720"/>
          <w:tab w:val="num" w:pos="360"/>
        </w:tabs>
        <w:ind w:left="360"/>
        <w:rPr>
          <w:sz w:val="24"/>
          <w:szCs w:val="24"/>
        </w:rPr>
      </w:pPr>
      <w:r>
        <w:rPr>
          <w:sz w:val="24"/>
          <w:szCs w:val="24"/>
        </w:rPr>
        <w:t>an objection has been lodged by the Commission or the police</w:t>
      </w:r>
    </w:p>
    <w:p w14:paraId="06C45031" w14:textId="77777777" w:rsidR="000E59F0" w:rsidRDefault="000E59F0" w:rsidP="007F7A80">
      <w:pPr>
        <w:rPr>
          <w:sz w:val="24"/>
          <w:szCs w:val="24"/>
        </w:rPr>
      </w:pPr>
    </w:p>
    <w:p w14:paraId="344516DB" w14:textId="77777777" w:rsidR="000E59F0" w:rsidRDefault="000E59F0" w:rsidP="007F7A80">
      <w:pPr>
        <w:ind w:hanging="900"/>
        <w:rPr>
          <w:sz w:val="24"/>
          <w:szCs w:val="24"/>
        </w:rPr>
      </w:pPr>
      <w:r>
        <w:rPr>
          <w:sz w:val="24"/>
          <w:szCs w:val="24"/>
        </w:rPr>
        <w:t>24.4</w:t>
      </w:r>
      <w:r>
        <w:rPr>
          <w:sz w:val="24"/>
          <w:szCs w:val="24"/>
        </w:rPr>
        <w:tab/>
        <w:t xml:space="preserve">There is a ‘fast-track’ procedure available under the Act for premises which hold a Club Premises Certificate under the </w:t>
      </w:r>
      <w:smartTag w:uri="urn:schemas-microsoft-com:office:smarttags" w:element="PersonName">
        <w:r>
          <w:rPr>
            <w:sz w:val="24"/>
            <w:szCs w:val="24"/>
          </w:rPr>
          <w:t>Licensing</w:t>
        </w:r>
      </w:smartTag>
      <w:r>
        <w:rPr>
          <w:sz w:val="24"/>
          <w:szCs w:val="24"/>
        </w:rPr>
        <w:t xml:space="preserve"> Act 2003.  Under the fast-track procedure there is no opportunity for objections to be made by the Gambling Commission or the police, and the grounds upon which an authority can refuse a permit are reduced and the grounds on which an application under the process may be refused are:</w:t>
      </w:r>
    </w:p>
    <w:p w14:paraId="598AAC18" w14:textId="77777777" w:rsidR="000E59F0" w:rsidRDefault="000E59F0" w:rsidP="007F7A80">
      <w:pPr>
        <w:ind w:hanging="900"/>
        <w:rPr>
          <w:sz w:val="24"/>
          <w:szCs w:val="24"/>
        </w:rPr>
      </w:pPr>
    </w:p>
    <w:p w14:paraId="37F8FB12" w14:textId="77777777" w:rsidR="000E59F0" w:rsidRDefault="000E59F0" w:rsidP="007F7A80">
      <w:pPr>
        <w:numPr>
          <w:ilvl w:val="0"/>
          <w:numId w:val="12"/>
        </w:numPr>
        <w:tabs>
          <w:tab w:val="clear" w:pos="720"/>
          <w:tab w:val="num" w:pos="360"/>
        </w:tabs>
        <w:ind w:left="360"/>
        <w:rPr>
          <w:sz w:val="24"/>
          <w:szCs w:val="24"/>
        </w:rPr>
      </w:pPr>
      <w:r>
        <w:rPr>
          <w:sz w:val="24"/>
          <w:szCs w:val="24"/>
        </w:rPr>
        <w:t>that the club is established primarily for gaming, other than gaming prescribed under schedule 12;</w:t>
      </w:r>
    </w:p>
    <w:p w14:paraId="65C4C006" w14:textId="77777777" w:rsidR="000E59F0" w:rsidRDefault="000E59F0" w:rsidP="007F7A80">
      <w:pPr>
        <w:numPr>
          <w:ilvl w:val="0"/>
          <w:numId w:val="12"/>
        </w:numPr>
        <w:tabs>
          <w:tab w:val="clear" w:pos="720"/>
          <w:tab w:val="num" w:pos="360"/>
        </w:tabs>
        <w:ind w:left="360"/>
        <w:rPr>
          <w:sz w:val="24"/>
          <w:szCs w:val="24"/>
        </w:rPr>
      </w:pPr>
      <w:r>
        <w:rPr>
          <w:sz w:val="24"/>
          <w:szCs w:val="24"/>
        </w:rPr>
        <w:t>that in addition to the prescribed gaming, the applicant provides facilities for other gaming; or</w:t>
      </w:r>
    </w:p>
    <w:p w14:paraId="480781E4" w14:textId="77777777" w:rsidR="000E59F0" w:rsidRDefault="000E59F0" w:rsidP="007F7A80">
      <w:pPr>
        <w:numPr>
          <w:ilvl w:val="0"/>
          <w:numId w:val="12"/>
        </w:numPr>
        <w:tabs>
          <w:tab w:val="clear" w:pos="720"/>
          <w:tab w:val="num" w:pos="360"/>
        </w:tabs>
        <w:ind w:left="360"/>
        <w:rPr>
          <w:sz w:val="24"/>
          <w:szCs w:val="24"/>
        </w:rPr>
      </w:pPr>
      <w:r>
        <w:rPr>
          <w:sz w:val="24"/>
          <w:szCs w:val="24"/>
        </w:rPr>
        <w:t xml:space="preserve">that a club gaming permit or club machine permit issued to the applicant in the last ten years has been cancelled.” </w:t>
      </w:r>
    </w:p>
    <w:p w14:paraId="630EEE41" w14:textId="77777777" w:rsidR="000E59F0" w:rsidRDefault="000E59F0" w:rsidP="007F7A80">
      <w:pPr>
        <w:rPr>
          <w:sz w:val="24"/>
          <w:szCs w:val="24"/>
        </w:rPr>
      </w:pPr>
    </w:p>
    <w:p w14:paraId="4ED71911" w14:textId="77777777" w:rsidR="000E59F0" w:rsidRDefault="000E59F0" w:rsidP="007F7A80">
      <w:pPr>
        <w:ind w:hanging="900"/>
        <w:rPr>
          <w:sz w:val="24"/>
          <w:szCs w:val="24"/>
        </w:rPr>
      </w:pPr>
      <w:r>
        <w:rPr>
          <w:sz w:val="24"/>
          <w:szCs w:val="24"/>
        </w:rPr>
        <w:t>24.5</w:t>
      </w:r>
      <w:r>
        <w:rPr>
          <w:sz w:val="24"/>
          <w:szCs w:val="24"/>
        </w:rPr>
        <w:tab/>
        <w:t>There are statutory conditions on club gaming permits that no child uses a category B or C machine on the premises and that the holder complies with any relevant provision of a code of practice about the location and operation of gaming machines.</w:t>
      </w:r>
    </w:p>
    <w:p w14:paraId="59011341" w14:textId="352182DF" w:rsidR="00D31770" w:rsidRDefault="00D31770" w:rsidP="007F7A80">
      <w:pPr>
        <w:ind w:hanging="900"/>
        <w:rPr>
          <w:sz w:val="24"/>
          <w:szCs w:val="24"/>
        </w:rPr>
      </w:pPr>
    </w:p>
    <w:p w14:paraId="292615DD" w14:textId="76390C0B" w:rsidR="00D31770" w:rsidRDefault="00D31770" w:rsidP="007F7A80">
      <w:pPr>
        <w:ind w:hanging="900"/>
        <w:rPr>
          <w:sz w:val="24"/>
          <w:szCs w:val="24"/>
        </w:rPr>
      </w:pPr>
      <w:r>
        <w:rPr>
          <w:sz w:val="24"/>
          <w:szCs w:val="24"/>
        </w:rPr>
        <w:t>24.6</w:t>
      </w:r>
      <w:r>
        <w:rPr>
          <w:sz w:val="24"/>
          <w:szCs w:val="24"/>
        </w:rPr>
        <w:tab/>
        <w:t>Whilst not directly related to the provision of gaming machines, members clubs should also be aware of the gambling Commission Code of Practice for equal chance gaming in alcohol licensed premises.</w:t>
      </w:r>
    </w:p>
    <w:p w14:paraId="2CE978C5" w14:textId="77777777" w:rsidR="000E59F0" w:rsidRDefault="000E59F0" w:rsidP="007F7A80">
      <w:pPr>
        <w:pStyle w:val="BodyText"/>
        <w:spacing w:after="0"/>
      </w:pPr>
    </w:p>
    <w:p w14:paraId="13CADE02" w14:textId="77777777" w:rsidR="000E59F0" w:rsidRDefault="000E59F0" w:rsidP="007F7A80">
      <w:pPr>
        <w:pStyle w:val="BodyText"/>
        <w:spacing w:after="0"/>
        <w:ind w:hanging="900"/>
        <w:rPr>
          <w:b/>
          <w:sz w:val="40"/>
          <w:szCs w:val="40"/>
        </w:rPr>
      </w:pPr>
      <w:r>
        <w:rPr>
          <w:b/>
          <w:sz w:val="40"/>
          <w:szCs w:val="40"/>
        </w:rPr>
        <w:t>25.0</w:t>
      </w:r>
      <w:r>
        <w:rPr>
          <w:b/>
          <w:sz w:val="40"/>
          <w:szCs w:val="40"/>
        </w:rPr>
        <w:tab/>
        <w:t>Temporary Use Notices</w:t>
      </w:r>
    </w:p>
    <w:p w14:paraId="68B3AE4B" w14:textId="77777777" w:rsidR="000E59F0" w:rsidRDefault="006C75CE" w:rsidP="007F7A80">
      <w:pPr>
        <w:pStyle w:val="BodyText"/>
        <w:spacing w:after="0"/>
        <w:rPr>
          <w:b/>
          <w:sz w:val="40"/>
          <w:szCs w:val="40"/>
        </w:rPr>
      </w:pPr>
      <w:r>
        <w:rPr>
          <w:b/>
          <w:sz w:val="40"/>
          <w:szCs w:val="40"/>
        </w:rPr>
        <w:pict w14:anchorId="3F7136A1">
          <v:rect id="_x0000_i1053" style="width:0;height:1.5pt" o:hrstd="t" o:hr="t" fillcolor="gray" stroked="f"/>
        </w:pict>
      </w:r>
    </w:p>
    <w:p w14:paraId="50325C98" w14:textId="77777777" w:rsidR="000E59F0" w:rsidRDefault="000E59F0" w:rsidP="007F7A80">
      <w:pPr>
        <w:rPr>
          <w:b/>
          <w:bCs/>
          <w:sz w:val="24"/>
          <w:szCs w:val="24"/>
        </w:rPr>
      </w:pPr>
    </w:p>
    <w:p w14:paraId="37171BE5" w14:textId="77777777" w:rsidR="000E59F0" w:rsidRDefault="000E59F0" w:rsidP="007F7A80">
      <w:pPr>
        <w:ind w:hanging="900"/>
        <w:rPr>
          <w:sz w:val="24"/>
          <w:szCs w:val="24"/>
        </w:rPr>
      </w:pPr>
      <w:r>
        <w:rPr>
          <w:sz w:val="24"/>
          <w:szCs w:val="24"/>
        </w:rPr>
        <w:t>25.1</w:t>
      </w:r>
      <w:r>
        <w:rPr>
          <w:sz w:val="24"/>
          <w:szCs w:val="24"/>
        </w:rPr>
        <w:tab/>
        <w:t>Temporary Use Notices allow the use of premises for gambling where there is no premises licence but where a gambling operator wishes to use the premises temporarily for providing facilities for gambling. Premises that might be suitable for a Temporary Use Notice, according to the Gambling Commission, would include hotels, conference centres and sporting venues.</w:t>
      </w:r>
    </w:p>
    <w:p w14:paraId="0C95F085" w14:textId="77777777" w:rsidR="000E59F0" w:rsidRDefault="000E59F0" w:rsidP="007F7A80">
      <w:pPr>
        <w:ind w:hanging="900"/>
        <w:rPr>
          <w:sz w:val="24"/>
          <w:szCs w:val="24"/>
        </w:rPr>
      </w:pPr>
    </w:p>
    <w:p w14:paraId="6F38C700" w14:textId="77777777" w:rsidR="000E59F0" w:rsidRDefault="000E59F0" w:rsidP="007F7A80">
      <w:pPr>
        <w:ind w:hanging="900"/>
        <w:rPr>
          <w:sz w:val="24"/>
          <w:szCs w:val="24"/>
        </w:rPr>
      </w:pPr>
      <w:r>
        <w:rPr>
          <w:sz w:val="24"/>
          <w:szCs w:val="24"/>
        </w:rPr>
        <w:t>25.2</w:t>
      </w:r>
      <w:r>
        <w:rPr>
          <w:sz w:val="24"/>
          <w:szCs w:val="24"/>
        </w:rPr>
        <w:tab/>
        <w:t>The licensing authority can only grant a Temporary Use Notice to a person or company holding a relevant operating licence, i.e. a non-remote casino operating licence.</w:t>
      </w:r>
    </w:p>
    <w:p w14:paraId="70373D0A" w14:textId="77777777" w:rsidR="000E59F0" w:rsidRDefault="000E59F0" w:rsidP="007F7A80">
      <w:pPr>
        <w:ind w:hanging="900"/>
        <w:rPr>
          <w:sz w:val="24"/>
          <w:szCs w:val="24"/>
        </w:rPr>
      </w:pPr>
    </w:p>
    <w:p w14:paraId="122D9402" w14:textId="77777777" w:rsidR="000E59F0" w:rsidRDefault="000E59F0" w:rsidP="007F7A80">
      <w:pPr>
        <w:ind w:hanging="900"/>
        <w:rPr>
          <w:sz w:val="24"/>
          <w:szCs w:val="24"/>
        </w:rPr>
      </w:pPr>
      <w:r>
        <w:rPr>
          <w:sz w:val="24"/>
          <w:szCs w:val="24"/>
        </w:rPr>
        <w:t>25.3</w:t>
      </w:r>
      <w:r>
        <w:rPr>
          <w:sz w:val="24"/>
          <w:szCs w:val="24"/>
        </w:rPr>
        <w:tab/>
        <w:t xml:space="preserve">The </w:t>
      </w:r>
      <w:smartTag w:uri="urn:schemas-microsoft-com:office:smarttags" w:element="PersonName">
        <w:r>
          <w:rPr>
            <w:sz w:val="24"/>
            <w:szCs w:val="24"/>
          </w:rPr>
          <w:t>Secretary</w:t>
        </w:r>
      </w:smartTag>
      <w:r>
        <w:rPr>
          <w:sz w:val="24"/>
          <w:szCs w:val="24"/>
        </w:rPr>
        <w:t xml:space="preserve"> of State has the power to determine what form of gambling can be authorised by Temporary Use Notices, and at the time of writing this Statement the relevant regulations (SI number 3157: The Gambling Act 2005 (Temporary Use Notices) Regulations 2007) state that Temporary Use Notices can only be used to permit the provision of facilities for equal chance gaming, where the gaming is intended to produce a single overall winner. There can, however, be more than one competition with a single winner held at the individual event covered by a specific temporary use notice. The facilities may not be provided in circumstances where any person participating in the gaming does so by means of a gaming machine. Equal chance gaming is gaming which does not involve playing or staking against a bank and gives equally favourable chances to all participants; it includes dominoes, cribbage, poker and bingo.</w:t>
      </w:r>
    </w:p>
    <w:p w14:paraId="7993CF70" w14:textId="77777777" w:rsidR="000E59F0" w:rsidRDefault="000E59F0" w:rsidP="007F7A80">
      <w:pPr>
        <w:ind w:hanging="900"/>
        <w:rPr>
          <w:sz w:val="24"/>
          <w:szCs w:val="24"/>
        </w:rPr>
      </w:pPr>
    </w:p>
    <w:p w14:paraId="3689FD2A" w14:textId="0BF7D11E" w:rsidR="000E59F0" w:rsidRDefault="000E59F0" w:rsidP="007F7A80">
      <w:pPr>
        <w:ind w:hanging="900"/>
        <w:rPr>
          <w:sz w:val="24"/>
          <w:szCs w:val="24"/>
        </w:rPr>
      </w:pPr>
      <w:r>
        <w:rPr>
          <w:sz w:val="24"/>
          <w:szCs w:val="24"/>
        </w:rPr>
        <w:t>25.4</w:t>
      </w:r>
      <w:r>
        <w:rPr>
          <w:sz w:val="24"/>
          <w:szCs w:val="24"/>
        </w:rPr>
        <w:tab/>
        <w:t xml:space="preserve">There are a number of statutory limits as regards Temporary Use Notices. The meaning of “premises” in Part 8 of the Act is discussed in </w:t>
      </w:r>
      <w:r w:rsidR="001D72F0">
        <w:rPr>
          <w:sz w:val="24"/>
          <w:szCs w:val="24"/>
        </w:rPr>
        <w:t>paragraphs 7.5 to 7.11</w:t>
      </w:r>
      <w:r>
        <w:rPr>
          <w:sz w:val="24"/>
          <w:szCs w:val="24"/>
        </w:rPr>
        <w:t xml:space="preserve"> of the Gambling Commission Guidance to Licensing Authorities. As with “premises” the definition of “a set of premises” will be a question of fact in the particular circumstances of each notice that is given.  In the Act “premises” is defined as including “any place”.  In considering whether a place falls within the definition of a “set of premises” the </w:t>
      </w:r>
      <w:smartTag w:uri="urn:schemas-microsoft-com:office:smarttags" w:element="PersonName">
        <w:r>
          <w:rPr>
            <w:sz w:val="24"/>
            <w:szCs w:val="24"/>
          </w:rPr>
          <w:t>Licensing</w:t>
        </w:r>
      </w:smartTag>
      <w:r>
        <w:rPr>
          <w:sz w:val="24"/>
          <w:szCs w:val="24"/>
        </w:rPr>
        <w:t xml:space="preserve"> Authority will look at, amongst other things, the ownership/occupation and control of the premises.  </w:t>
      </w:r>
    </w:p>
    <w:p w14:paraId="66C2094D" w14:textId="77777777" w:rsidR="000E59F0" w:rsidRDefault="000E59F0" w:rsidP="007F7A80">
      <w:pPr>
        <w:ind w:hanging="900"/>
        <w:rPr>
          <w:sz w:val="24"/>
          <w:szCs w:val="24"/>
        </w:rPr>
      </w:pPr>
    </w:p>
    <w:p w14:paraId="3CEBAF08" w14:textId="77777777" w:rsidR="000E59F0" w:rsidRDefault="000E59F0" w:rsidP="007F7A80">
      <w:pPr>
        <w:ind w:hanging="900"/>
        <w:rPr>
          <w:sz w:val="24"/>
          <w:szCs w:val="24"/>
        </w:rPr>
      </w:pPr>
      <w:r>
        <w:rPr>
          <w:sz w:val="24"/>
          <w:szCs w:val="24"/>
        </w:rPr>
        <w:t>25.5</w:t>
      </w:r>
      <w:r>
        <w:rPr>
          <w:sz w:val="24"/>
          <w:szCs w:val="24"/>
        </w:rPr>
        <w:tab/>
        <w:t xml:space="preserve">This </w:t>
      </w:r>
      <w:smartTag w:uri="urn:schemas-microsoft-com:office:smarttags" w:element="PersonName">
        <w:r>
          <w:rPr>
            <w:sz w:val="24"/>
            <w:szCs w:val="24"/>
          </w:rPr>
          <w:t>Licensing</w:t>
        </w:r>
      </w:smartTag>
      <w:r>
        <w:rPr>
          <w:sz w:val="24"/>
          <w:szCs w:val="24"/>
        </w:rPr>
        <w:t xml:space="preserve"> Authority will consider objecting to notices where it appears that their effect would be to permit regular gambling in a place that could be described as one set of premises.</w:t>
      </w:r>
    </w:p>
    <w:p w14:paraId="38A69A80" w14:textId="77777777" w:rsidR="000E59F0" w:rsidRDefault="000E59F0" w:rsidP="007F7A80">
      <w:pPr>
        <w:ind w:hanging="900"/>
        <w:rPr>
          <w:b/>
          <w:bCs/>
          <w:sz w:val="24"/>
          <w:szCs w:val="24"/>
        </w:rPr>
      </w:pPr>
    </w:p>
    <w:p w14:paraId="6A81FD1C" w14:textId="77777777" w:rsidR="000E59F0" w:rsidRDefault="000E59F0" w:rsidP="007F7A80">
      <w:pPr>
        <w:ind w:hanging="900"/>
        <w:rPr>
          <w:b/>
          <w:bCs/>
          <w:sz w:val="40"/>
          <w:szCs w:val="40"/>
        </w:rPr>
      </w:pPr>
      <w:r>
        <w:rPr>
          <w:b/>
          <w:bCs/>
          <w:sz w:val="40"/>
          <w:szCs w:val="40"/>
        </w:rPr>
        <w:t>26.0</w:t>
      </w:r>
      <w:r>
        <w:rPr>
          <w:b/>
          <w:bCs/>
          <w:sz w:val="40"/>
          <w:szCs w:val="40"/>
        </w:rPr>
        <w:tab/>
        <w:t>Occasional Use Notices</w:t>
      </w:r>
    </w:p>
    <w:p w14:paraId="17D8087F" w14:textId="77777777" w:rsidR="000E59F0" w:rsidRDefault="006C75CE" w:rsidP="007F7A80">
      <w:pPr>
        <w:rPr>
          <w:b/>
          <w:bCs/>
          <w:sz w:val="40"/>
          <w:szCs w:val="40"/>
        </w:rPr>
      </w:pPr>
      <w:r>
        <w:rPr>
          <w:b/>
          <w:bCs/>
          <w:sz w:val="40"/>
          <w:szCs w:val="40"/>
        </w:rPr>
        <w:pict w14:anchorId="754993C1">
          <v:rect id="_x0000_i1054" style="width:0;height:1.5pt" o:hrstd="t" o:hr="t" fillcolor="gray" stroked="f"/>
        </w:pict>
      </w:r>
    </w:p>
    <w:p w14:paraId="55CAA423" w14:textId="77777777" w:rsidR="000E59F0" w:rsidRDefault="000E59F0" w:rsidP="007F7A80">
      <w:pPr>
        <w:rPr>
          <w:b/>
          <w:bCs/>
          <w:sz w:val="24"/>
          <w:szCs w:val="24"/>
        </w:rPr>
      </w:pPr>
    </w:p>
    <w:p w14:paraId="5A07AECD" w14:textId="77777777" w:rsidR="000E59F0" w:rsidRDefault="000E59F0" w:rsidP="007F7A80">
      <w:pPr>
        <w:ind w:hanging="900"/>
        <w:rPr>
          <w:sz w:val="24"/>
          <w:szCs w:val="24"/>
        </w:rPr>
      </w:pPr>
      <w:r>
        <w:rPr>
          <w:sz w:val="24"/>
          <w:szCs w:val="24"/>
        </w:rPr>
        <w:t>26.1</w:t>
      </w:r>
      <w:r>
        <w:rPr>
          <w:sz w:val="24"/>
          <w:szCs w:val="24"/>
        </w:rPr>
        <w:tab/>
        <w:t xml:space="preserve">The </w:t>
      </w:r>
      <w:smartTag w:uri="urn:schemas-microsoft-com:office:smarttags" w:element="PersonName">
        <w:r>
          <w:rPr>
            <w:sz w:val="24"/>
            <w:szCs w:val="24"/>
          </w:rPr>
          <w:t>Licensing</w:t>
        </w:r>
      </w:smartTag>
      <w:r>
        <w:rPr>
          <w:sz w:val="24"/>
          <w:szCs w:val="24"/>
        </w:rPr>
        <w:t xml:space="preserve"> Authority has very little discretion as regards these notices aside from ensuring that the statutory limit of 8 days in a calendar year is not exceeded.  The </w:t>
      </w:r>
      <w:smartTag w:uri="urn:schemas-microsoft-com:office:smarttags" w:element="PersonName">
        <w:r>
          <w:rPr>
            <w:sz w:val="24"/>
            <w:szCs w:val="24"/>
          </w:rPr>
          <w:t>Licensing</w:t>
        </w:r>
      </w:smartTag>
      <w:r>
        <w:rPr>
          <w:sz w:val="24"/>
          <w:szCs w:val="24"/>
        </w:rPr>
        <w:t xml:space="preserve"> Authority will need though to consider the definition of a ‘track’ and whether the applicant is permitted to avail him/herself of the notice.  </w:t>
      </w:r>
    </w:p>
    <w:p w14:paraId="73C9D160" w14:textId="77777777" w:rsidR="000E59F0" w:rsidRDefault="000E59F0" w:rsidP="007F7A80">
      <w:pPr>
        <w:pStyle w:val="BodyText"/>
        <w:spacing w:after="0"/>
        <w:rPr>
          <w:b/>
          <w:sz w:val="48"/>
          <w:szCs w:val="48"/>
        </w:rPr>
      </w:pPr>
    </w:p>
    <w:p w14:paraId="20724717" w14:textId="77777777" w:rsidR="000E59F0" w:rsidRDefault="000E59F0" w:rsidP="007F7A80">
      <w:pPr>
        <w:pStyle w:val="BodyText"/>
        <w:spacing w:after="0"/>
        <w:rPr>
          <w:b/>
          <w:sz w:val="48"/>
          <w:szCs w:val="48"/>
        </w:rPr>
      </w:pPr>
      <w:r>
        <w:rPr>
          <w:b/>
          <w:sz w:val="48"/>
          <w:szCs w:val="48"/>
        </w:rPr>
        <w:t>Part D – Other Information</w:t>
      </w:r>
    </w:p>
    <w:p w14:paraId="5B1DF088" w14:textId="77777777" w:rsidR="000E59F0" w:rsidRDefault="006C75CE" w:rsidP="007F7A80">
      <w:pPr>
        <w:pStyle w:val="BodyText"/>
        <w:spacing w:after="0"/>
        <w:rPr>
          <w:b/>
          <w:sz w:val="48"/>
          <w:szCs w:val="48"/>
        </w:rPr>
      </w:pPr>
      <w:r>
        <w:rPr>
          <w:b/>
          <w:sz w:val="48"/>
          <w:szCs w:val="48"/>
        </w:rPr>
        <w:pict w14:anchorId="22B64814">
          <v:rect id="_x0000_i1055" style="width:0;height:1.5pt" o:hrstd="t" o:hr="t" fillcolor="gray" stroked="f"/>
        </w:pict>
      </w:r>
    </w:p>
    <w:p w14:paraId="26A16D92" w14:textId="77777777" w:rsidR="000E59F0" w:rsidRDefault="000E59F0" w:rsidP="007F7A80">
      <w:pPr>
        <w:pStyle w:val="BodyText"/>
        <w:spacing w:after="0"/>
        <w:rPr>
          <w:b/>
          <w:sz w:val="24"/>
          <w:szCs w:val="24"/>
        </w:rPr>
      </w:pPr>
    </w:p>
    <w:p w14:paraId="19F53D8D" w14:textId="77777777" w:rsidR="000E59F0" w:rsidRDefault="000E59F0" w:rsidP="007F7A80">
      <w:pPr>
        <w:autoSpaceDE w:val="0"/>
        <w:autoSpaceDN w:val="0"/>
        <w:adjustRightInd w:val="0"/>
        <w:ind w:hanging="900"/>
        <w:rPr>
          <w:b/>
          <w:sz w:val="40"/>
          <w:szCs w:val="40"/>
        </w:rPr>
      </w:pPr>
      <w:r>
        <w:rPr>
          <w:b/>
          <w:sz w:val="40"/>
          <w:szCs w:val="40"/>
        </w:rPr>
        <w:t>27.0</w:t>
      </w:r>
      <w:r>
        <w:rPr>
          <w:b/>
          <w:sz w:val="40"/>
          <w:szCs w:val="40"/>
        </w:rPr>
        <w:tab/>
        <w:t>Rights of appeal and judicial review</w:t>
      </w:r>
    </w:p>
    <w:p w14:paraId="704716F2" w14:textId="77777777" w:rsidR="000E59F0" w:rsidRDefault="006C75CE" w:rsidP="007F7A80">
      <w:pPr>
        <w:autoSpaceDE w:val="0"/>
        <w:autoSpaceDN w:val="0"/>
        <w:adjustRightInd w:val="0"/>
        <w:rPr>
          <w:b/>
          <w:sz w:val="40"/>
          <w:szCs w:val="40"/>
        </w:rPr>
      </w:pPr>
      <w:r>
        <w:rPr>
          <w:b/>
          <w:sz w:val="40"/>
          <w:szCs w:val="40"/>
        </w:rPr>
        <w:pict w14:anchorId="45F7EF92">
          <v:rect id="_x0000_i1056" style="width:0;height:1.5pt" o:hrstd="t" o:hr="t" fillcolor="gray" stroked="f"/>
        </w:pict>
      </w:r>
    </w:p>
    <w:p w14:paraId="7248421D" w14:textId="77777777" w:rsidR="000E59F0" w:rsidRDefault="000E59F0" w:rsidP="007F7A80">
      <w:pPr>
        <w:autoSpaceDE w:val="0"/>
        <w:autoSpaceDN w:val="0"/>
        <w:adjustRightInd w:val="0"/>
        <w:rPr>
          <w:sz w:val="24"/>
          <w:szCs w:val="24"/>
        </w:rPr>
      </w:pPr>
    </w:p>
    <w:p w14:paraId="591D4AA5" w14:textId="77777777" w:rsidR="000E59F0" w:rsidRDefault="000E59F0" w:rsidP="007F7A80">
      <w:pPr>
        <w:autoSpaceDE w:val="0"/>
        <w:autoSpaceDN w:val="0"/>
        <w:adjustRightInd w:val="0"/>
        <w:ind w:hanging="900"/>
        <w:rPr>
          <w:sz w:val="24"/>
          <w:szCs w:val="24"/>
        </w:rPr>
      </w:pPr>
      <w:r>
        <w:rPr>
          <w:sz w:val="24"/>
          <w:szCs w:val="24"/>
        </w:rPr>
        <w:t>27.1</w:t>
      </w:r>
      <w:r>
        <w:rPr>
          <w:sz w:val="24"/>
          <w:szCs w:val="24"/>
        </w:rPr>
        <w:tab/>
        <w:t xml:space="preserve">The </w:t>
      </w:r>
      <w:smartTag w:uri="urn:schemas-microsoft-com:office:smarttags" w:element="PersonName">
        <w:r>
          <w:rPr>
            <w:sz w:val="24"/>
            <w:szCs w:val="24"/>
          </w:rPr>
          <w:t>Licensing</w:t>
        </w:r>
      </w:smartTag>
      <w:r>
        <w:rPr>
          <w:sz w:val="24"/>
          <w:szCs w:val="24"/>
        </w:rPr>
        <w:t xml:space="preserve"> Authority is aware that its decisions may be subject to an appeal in accordance with the provisions of the Act and judicial review.  It also recognises that failure to give reasons for a decision may compel a person to appeal.  The </w:t>
      </w:r>
      <w:smartTag w:uri="urn:schemas-microsoft-com:office:smarttags" w:element="PersonName">
        <w:r>
          <w:rPr>
            <w:sz w:val="24"/>
            <w:szCs w:val="24"/>
          </w:rPr>
          <w:t>Licensing</w:t>
        </w:r>
      </w:smartTag>
      <w:r>
        <w:rPr>
          <w:sz w:val="24"/>
          <w:szCs w:val="24"/>
        </w:rPr>
        <w:t xml:space="preserve"> Authority will:   </w:t>
      </w:r>
    </w:p>
    <w:p w14:paraId="53C57C60" w14:textId="77777777" w:rsidR="000E59F0" w:rsidRDefault="000E59F0" w:rsidP="007F7A80">
      <w:pPr>
        <w:autoSpaceDE w:val="0"/>
        <w:autoSpaceDN w:val="0"/>
        <w:adjustRightInd w:val="0"/>
        <w:ind w:hanging="900"/>
        <w:rPr>
          <w:sz w:val="24"/>
          <w:szCs w:val="24"/>
        </w:rPr>
      </w:pPr>
    </w:p>
    <w:p w14:paraId="5A413FF2" w14:textId="77777777" w:rsidR="000E59F0" w:rsidRDefault="000E59F0" w:rsidP="007F7A80">
      <w:pPr>
        <w:numPr>
          <w:ilvl w:val="0"/>
          <w:numId w:val="9"/>
        </w:numPr>
        <w:autoSpaceDE w:val="0"/>
        <w:autoSpaceDN w:val="0"/>
        <w:adjustRightInd w:val="0"/>
        <w:rPr>
          <w:sz w:val="24"/>
          <w:szCs w:val="24"/>
        </w:rPr>
      </w:pPr>
      <w:r>
        <w:rPr>
          <w:sz w:val="24"/>
          <w:szCs w:val="24"/>
        </w:rPr>
        <w:lastRenderedPageBreak/>
        <w:t>give clear and comprehensive reasons for a rejection of an application where there is a requirement in the Act to do so; and</w:t>
      </w:r>
    </w:p>
    <w:p w14:paraId="143F1549" w14:textId="77777777" w:rsidR="000E59F0" w:rsidRDefault="000E59F0" w:rsidP="007F7A80">
      <w:pPr>
        <w:numPr>
          <w:ilvl w:val="0"/>
          <w:numId w:val="9"/>
        </w:numPr>
        <w:autoSpaceDE w:val="0"/>
        <w:autoSpaceDN w:val="0"/>
        <w:adjustRightInd w:val="0"/>
        <w:rPr>
          <w:sz w:val="24"/>
          <w:szCs w:val="24"/>
        </w:rPr>
      </w:pPr>
      <w:r>
        <w:rPr>
          <w:sz w:val="24"/>
          <w:szCs w:val="24"/>
        </w:rPr>
        <w:t>wherever practicable, as best practice, give clear and comprehensive reasons for all decisions connected to its functions under the Act, regardless of whether there is a requirement under the Act to do so.</w:t>
      </w:r>
    </w:p>
    <w:p w14:paraId="53205A59" w14:textId="77777777" w:rsidR="000E59F0" w:rsidRDefault="000E59F0" w:rsidP="007F7A80">
      <w:pPr>
        <w:autoSpaceDE w:val="0"/>
        <w:autoSpaceDN w:val="0"/>
        <w:adjustRightInd w:val="0"/>
        <w:ind w:left="360"/>
        <w:rPr>
          <w:sz w:val="24"/>
          <w:szCs w:val="24"/>
        </w:rPr>
      </w:pPr>
    </w:p>
    <w:p w14:paraId="1B36F774" w14:textId="77777777" w:rsidR="000E59F0" w:rsidRDefault="000E59F0" w:rsidP="007F7A80">
      <w:pPr>
        <w:autoSpaceDE w:val="0"/>
        <w:autoSpaceDN w:val="0"/>
        <w:adjustRightInd w:val="0"/>
        <w:ind w:hanging="900"/>
        <w:rPr>
          <w:sz w:val="24"/>
          <w:szCs w:val="24"/>
        </w:rPr>
      </w:pPr>
      <w:r>
        <w:rPr>
          <w:sz w:val="24"/>
          <w:szCs w:val="24"/>
        </w:rPr>
        <w:t>27.2</w:t>
      </w:r>
      <w:r>
        <w:rPr>
          <w:sz w:val="24"/>
          <w:szCs w:val="24"/>
        </w:rPr>
        <w:tab/>
        <w:t xml:space="preserve">An appeal has to be commenced by the giving of a notice of appeal by the appellant to the local magistrates’ court within a period of 21 days beginning with the day on which the appellant was notified by the </w:t>
      </w:r>
      <w:smartTag w:uri="urn:schemas-microsoft-com:office:smarttags" w:element="PersonName">
        <w:r>
          <w:rPr>
            <w:sz w:val="24"/>
            <w:szCs w:val="24"/>
          </w:rPr>
          <w:t>Licensing</w:t>
        </w:r>
      </w:smartTag>
      <w:r>
        <w:rPr>
          <w:sz w:val="24"/>
          <w:szCs w:val="24"/>
        </w:rPr>
        <w:t xml:space="preserve"> Authority of the decision to be appealed against. </w:t>
      </w:r>
    </w:p>
    <w:p w14:paraId="26BFDEEE" w14:textId="77777777" w:rsidR="000E59F0" w:rsidRDefault="000E59F0" w:rsidP="007F7A80">
      <w:pPr>
        <w:autoSpaceDE w:val="0"/>
        <w:autoSpaceDN w:val="0"/>
        <w:adjustRightInd w:val="0"/>
        <w:ind w:hanging="900"/>
        <w:rPr>
          <w:sz w:val="24"/>
          <w:szCs w:val="24"/>
        </w:rPr>
      </w:pPr>
    </w:p>
    <w:p w14:paraId="29D8165F" w14:textId="77777777" w:rsidR="000E59F0" w:rsidRDefault="000E59F0" w:rsidP="007F7A80">
      <w:pPr>
        <w:autoSpaceDE w:val="0"/>
        <w:autoSpaceDN w:val="0"/>
        <w:adjustRightInd w:val="0"/>
        <w:ind w:hanging="900"/>
        <w:rPr>
          <w:sz w:val="24"/>
          <w:szCs w:val="24"/>
        </w:rPr>
      </w:pPr>
      <w:r>
        <w:rPr>
          <w:sz w:val="24"/>
          <w:szCs w:val="24"/>
        </w:rPr>
        <w:t>27.3</w:t>
      </w:r>
      <w:r>
        <w:rPr>
          <w:sz w:val="24"/>
          <w:szCs w:val="24"/>
        </w:rPr>
        <w:tab/>
        <w:t>Any person who wishes to pursue an appeal is strongly advised to seek independent professional legal advice from a legal advisor who specialises in the law on gambling.</w:t>
      </w:r>
    </w:p>
    <w:p w14:paraId="61DF000B" w14:textId="77777777" w:rsidR="000E59F0" w:rsidRDefault="000E59F0" w:rsidP="007F7A80">
      <w:pPr>
        <w:autoSpaceDE w:val="0"/>
        <w:autoSpaceDN w:val="0"/>
        <w:adjustRightInd w:val="0"/>
        <w:ind w:left="360"/>
        <w:rPr>
          <w:sz w:val="24"/>
          <w:szCs w:val="24"/>
        </w:rPr>
      </w:pPr>
    </w:p>
    <w:p w14:paraId="4311956A" w14:textId="77777777" w:rsidR="000E59F0" w:rsidRDefault="000E59F0" w:rsidP="007F7A80">
      <w:pPr>
        <w:autoSpaceDE w:val="0"/>
        <w:autoSpaceDN w:val="0"/>
        <w:adjustRightInd w:val="0"/>
        <w:ind w:hanging="900"/>
        <w:rPr>
          <w:b/>
          <w:sz w:val="40"/>
          <w:szCs w:val="40"/>
        </w:rPr>
      </w:pPr>
      <w:r>
        <w:rPr>
          <w:b/>
          <w:sz w:val="40"/>
          <w:szCs w:val="40"/>
        </w:rPr>
        <w:t>28.0</w:t>
      </w:r>
      <w:r>
        <w:rPr>
          <w:b/>
          <w:sz w:val="40"/>
          <w:szCs w:val="40"/>
        </w:rPr>
        <w:tab/>
        <w:t>Other matters</w:t>
      </w:r>
    </w:p>
    <w:p w14:paraId="149DE12C" w14:textId="77777777" w:rsidR="000E59F0" w:rsidRDefault="006C75CE" w:rsidP="007F7A80">
      <w:pPr>
        <w:autoSpaceDE w:val="0"/>
        <w:autoSpaceDN w:val="0"/>
        <w:adjustRightInd w:val="0"/>
        <w:rPr>
          <w:b/>
          <w:sz w:val="40"/>
          <w:szCs w:val="40"/>
        </w:rPr>
      </w:pPr>
      <w:r>
        <w:rPr>
          <w:b/>
          <w:sz w:val="40"/>
          <w:szCs w:val="40"/>
        </w:rPr>
        <w:pict w14:anchorId="53AE98BE">
          <v:rect id="_x0000_i1057" style="width:0;height:1.5pt" o:hrstd="t" o:hr="t" fillcolor="gray" stroked="f"/>
        </w:pict>
      </w:r>
    </w:p>
    <w:p w14:paraId="07D40A69" w14:textId="77777777" w:rsidR="000E59F0" w:rsidRDefault="000E59F0" w:rsidP="007F7A80">
      <w:pPr>
        <w:autoSpaceDE w:val="0"/>
        <w:autoSpaceDN w:val="0"/>
        <w:adjustRightInd w:val="0"/>
        <w:rPr>
          <w:sz w:val="24"/>
          <w:szCs w:val="24"/>
        </w:rPr>
      </w:pPr>
    </w:p>
    <w:p w14:paraId="6CA0252D" w14:textId="10BBA93B" w:rsidR="000E59F0" w:rsidRDefault="000E59F0" w:rsidP="007F7A80">
      <w:pPr>
        <w:autoSpaceDE w:val="0"/>
        <w:autoSpaceDN w:val="0"/>
        <w:adjustRightInd w:val="0"/>
        <w:ind w:hanging="900"/>
        <w:rPr>
          <w:sz w:val="24"/>
          <w:szCs w:val="24"/>
        </w:rPr>
      </w:pPr>
      <w:r>
        <w:rPr>
          <w:sz w:val="24"/>
          <w:szCs w:val="24"/>
        </w:rPr>
        <w:t>28.1</w:t>
      </w:r>
      <w:r>
        <w:rPr>
          <w:sz w:val="24"/>
          <w:szCs w:val="24"/>
        </w:rPr>
        <w:tab/>
        <w:t xml:space="preserve">In order to ensure that applicants and persons who make representations have the necessary information to be able to do so, the information below will be available on the Council’s web site (www.testvalley.gov.uk) or by contacting the </w:t>
      </w:r>
      <w:smartTag w:uri="urn:schemas-microsoft-com:office:smarttags" w:element="PersonName">
        <w:r>
          <w:rPr>
            <w:sz w:val="24"/>
            <w:szCs w:val="24"/>
          </w:rPr>
          <w:t>Licensing</w:t>
        </w:r>
      </w:smartTag>
      <w:r>
        <w:rPr>
          <w:sz w:val="24"/>
          <w:szCs w:val="24"/>
        </w:rPr>
        <w:t xml:space="preserve"> Section at Test Valley Borough Council:</w:t>
      </w:r>
    </w:p>
    <w:p w14:paraId="56BF10AE" w14:textId="77777777" w:rsidR="000E59F0" w:rsidRDefault="000E59F0" w:rsidP="007F7A80">
      <w:pPr>
        <w:autoSpaceDE w:val="0"/>
        <w:autoSpaceDN w:val="0"/>
        <w:adjustRightInd w:val="0"/>
        <w:ind w:hanging="900"/>
        <w:rPr>
          <w:sz w:val="24"/>
          <w:szCs w:val="24"/>
        </w:rPr>
      </w:pPr>
    </w:p>
    <w:p w14:paraId="7AEFBB40" w14:textId="77777777" w:rsidR="000E59F0" w:rsidRDefault="000E59F0" w:rsidP="007F7A80">
      <w:pPr>
        <w:numPr>
          <w:ilvl w:val="0"/>
          <w:numId w:val="10"/>
        </w:numPr>
        <w:autoSpaceDE w:val="0"/>
        <w:autoSpaceDN w:val="0"/>
        <w:adjustRightInd w:val="0"/>
        <w:rPr>
          <w:sz w:val="24"/>
          <w:szCs w:val="24"/>
        </w:rPr>
      </w:pPr>
      <w:r>
        <w:rPr>
          <w:sz w:val="24"/>
          <w:szCs w:val="24"/>
        </w:rPr>
        <w:t>Register of premises licences issued by The Licensing Authority</w:t>
      </w:r>
    </w:p>
    <w:p w14:paraId="59EF707F" w14:textId="77777777" w:rsidR="000E59F0" w:rsidRDefault="000E59F0" w:rsidP="007F7A80">
      <w:pPr>
        <w:numPr>
          <w:ilvl w:val="0"/>
          <w:numId w:val="10"/>
        </w:numPr>
        <w:autoSpaceDE w:val="0"/>
        <w:autoSpaceDN w:val="0"/>
        <w:adjustRightInd w:val="0"/>
        <w:rPr>
          <w:sz w:val="24"/>
          <w:szCs w:val="24"/>
        </w:rPr>
      </w:pPr>
      <w:r>
        <w:rPr>
          <w:sz w:val="24"/>
          <w:szCs w:val="24"/>
        </w:rPr>
        <w:t>Fees</w:t>
      </w:r>
    </w:p>
    <w:p w14:paraId="51BBA7B4" w14:textId="77777777" w:rsidR="000E59F0" w:rsidRDefault="000E59F0" w:rsidP="007F7A80">
      <w:pPr>
        <w:numPr>
          <w:ilvl w:val="0"/>
          <w:numId w:val="10"/>
        </w:numPr>
        <w:autoSpaceDE w:val="0"/>
        <w:autoSpaceDN w:val="0"/>
        <w:adjustRightInd w:val="0"/>
        <w:rPr>
          <w:sz w:val="24"/>
          <w:szCs w:val="24"/>
        </w:rPr>
      </w:pPr>
      <w:r>
        <w:rPr>
          <w:sz w:val="24"/>
          <w:szCs w:val="24"/>
        </w:rPr>
        <w:t>Guidance on how to make an application</w:t>
      </w:r>
    </w:p>
    <w:p w14:paraId="271D8FFD" w14:textId="77777777" w:rsidR="000E59F0" w:rsidRDefault="000E59F0" w:rsidP="007F7A80">
      <w:pPr>
        <w:numPr>
          <w:ilvl w:val="0"/>
          <w:numId w:val="10"/>
        </w:numPr>
        <w:autoSpaceDE w:val="0"/>
        <w:autoSpaceDN w:val="0"/>
        <w:adjustRightInd w:val="0"/>
        <w:rPr>
          <w:sz w:val="24"/>
          <w:szCs w:val="24"/>
        </w:rPr>
      </w:pPr>
      <w:r>
        <w:rPr>
          <w:sz w:val="24"/>
          <w:szCs w:val="24"/>
        </w:rPr>
        <w:t>List of responsible authorities and contact details</w:t>
      </w:r>
    </w:p>
    <w:p w14:paraId="3429B075" w14:textId="77777777" w:rsidR="000E59F0" w:rsidRDefault="000E59F0" w:rsidP="007F7A80">
      <w:pPr>
        <w:numPr>
          <w:ilvl w:val="0"/>
          <w:numId w:val="10"/>
        </w:numPr>
        <w:autoSpaceDE w:val="0"/>
        <w:autoSpaceDN w:val="0"/>
        <w:adjustRightInd w:val="0"/>
        <w:rPr>
          <w:sz w:val="24"/>
          <w:szCs w:val="24"/>
        </w:rPr>
      </w:pPr>
      <w:r>
        <w:rPr>
          <w:sz w:val="24"/>
          <w:szCs w:val="24"/>
        </w:rPr>
        <w:t>Application forms, where appropriate</w:t>
      </w:r>
    </w:p>
    <w:p w14:paraId="3E634049" w14:textId="77777777" w:rsidR="000E59F0" w:rsidRDefault="000E59F0" w:rsidP="007F7A80">
      <w:pPr>
        <w:numPr>
          <w:ilvl w:val="0"/>
          <w:numId w:val="10"/>
        </w:numPr>
        <w:autoSpaceDE w:val="0"/>
        <w:autoSpaceDN w:val="0"/>
        <w:adjustRightInd w:val="0"/>
        <w:rPr>
          <w:sz w:val="24"/>
          <w:szCs w:val="24"/>
        </w:rPr>
      </w:pPr>
      <w:r>
        <w:rPr>
          <w:sz w:val="24"/>
          <w:szCs w:val="24"/>
        </w:rPr>
        <w:t>Making representations</w:t>
      </w:r>
    </w:p>
    <w:p w14:paraId="00A60AD0" w14:textId="77777777" w:rsidR="000E59F0" w:rsidRDefault="000E59F0" w:rsidP="007F7A80">
      <w:pPr>
        <w:numPr>
          <w:ilvl w:val="0"/>
          <w:numId w:val="10"/>
        </w:numPr>
        <w:autoSpaceDE w:val="0"/>
        <w:autoSpaceDN w:val="0"/>
        <w:adjustRightInd w:val="0"/>
        <w:rPr>
          <w:sz w:val="24"/>
          <w:szCs w:val="24"/>
        </w:rPr>
      </w:pPr>
      <w:r>
        <w:rPr>
          <w:sz w:val="24"/>
          <w:szCs w:val="24"/>
        </w:rPr>
        <w:t>Applying for a review of a licence</w:t>
      </w:r>
    </w:p>
    <w:p w14:paraId="7CF97C50" w14:textId="77777777" w:rsidR="000E59F0" w:rsidRDefault="000E59F0" w:rsidP="007F7A80">
      <w:pPr>
        <w:autoSpaceDE w:val="0"/>
        <w:autoSpaceDN w:val="0"/>
        <w:adjustRightInd w:val="0"/>
        <w:rPr>
          <w:sz w:val="24"/>
          <w:szCs w:val="24"/>
        </w:rPr>
      </w:pPr>
    </w:p>
    <w:p w14:paraId="0A231675" w14:textId="77777777" w:rsidR="00E334CD" w:rsidRDefault="00E334CD" w:rsidP="007F7A80">
      <w:pPr>
        <w:autoSpaceDE w:val="0"/>
        <w:autoSpaceDN w:val="0"/>
        <w:adjustRightInd w:val="0"/>
        <w:rPr>
          <w:rFonts w:cs="Arial"/>
          <w:b/>
          <w:sz w:val="40"/>
          <w:szCs w:val="40"/>
        </w:rPr>
      </w:pPr>
      <w:r>
        <w:rPr>
          <w:sz w:val="24"/>
          <w:szCs w:val="24"/>
        </w:rPr>
        <w:br w:type="page"/>
      </w:r>
    </w:p>
    <w:p w14:paraId="5A35D2AA" w14:textId="77777777" w:rsidR="000B2D89" w:rsidRDefault="000B2D89" w:rsidP="007F7A80">
      <w:pPr>
        <w:autoSpaceDE w:val="0"/>
        <w:autoSpaceDN w:val="0"/>
        <w:adjustRightInd w:val="0"/>
        <w:ind w:hanging="900"/>
        <w:rPr>
          <w:rFonts w:cs="Arial"/>
          <w:b/>
          <w:sz w:val="40"/>
          <w:szCs w:val="40"/>
        </w:rPr>
      </w:pPr>
    </w:p>
    <w:p w14:paraId="7F213C13" w14:textId="77777777" w:rsidR="000E59F0" w:rsidRDefault="000E59F0" w:rsidP="007F7A80">
      <w:pPr>
        <w:autoSpaceDE w:val="0"/>
        <w:autoSpaceDN w:val="0"/>
        <w:adjustRightInd w:val="0"/>
        <w:ind w:hanging="900"/>
        <w:rPr>
          <w:rFonts w:cs="Arial"/>
          <w:b/>
          <w:sz w:val="40"/>
          <w:szCs w:val="40"/>
        </w:rPr>
      </w:pPr>
      <w:r>
        <w:rPr>
          <w:rFonts w:cs="Arial"/>
          <w:b/>
          <w:sz w:val="40"/>
          <w:szCs w:val="40"/>
        </w:rPr>
        <w:t>29.0</w:t>
      </w:r>
      <w:r>
        <w:rPr>
          <w:rFonts w:cs="Arial"/>
          <w:b/>
          <w:sz w:val="40"/>
          <w:szCs w:val="40"/>
        </w:rPr>
        <w:tab/>
        <w:t>The Licensing Authority Delegations</w:t>
      </w:r>
    </w:p>
    <w:p w14:paraId="390AA03C" w14:textId="77777777" w:rsidR="000E59F0" w:rsidRDefault="006C75CE" w:rsidP="007F7A80">
      <w:pPr>
        <w:autoSpaceDE w:val="0"/>
        <w:autoSpaceDN w:val="0"/>
        <w:adjustRightInd w:val="0"/>
        <w:rPr>
          <w:rFonts w:cs="Arial"/>
          <w:b/>
          <w:sz w:val="40"/>
          <w:szCs w:val="40"/>
        </w:rPr>
      </w:pPr>
      <w:r>
        <w:rPr>
          <w:rFonts w:cs="Arial"/>
          <w:b/>
          <w:sz w:val="40"/>
          <w:szCs w:val="40"/>
        </w:rPr>
        <w:pict w14:anchorId="6C268FA8">
          <v:rect id="_x0000_i1058" style="width:0;height:1.5pt" o:hrstd="t" o:hr="t" fillcolor="gray" stroked="f"/>
        </w:pict>
      </w:r>
    </w:p>
    <w:p w14:paraId="67B1F6E2" w14:textId="77777777" w:rsidR="000E59F0" w:rsidRDefault="000E59F0" w:rsidP="007F7A80">
      <w:pPr>
        <w:autoSpaceDE w:val="0"/>
        <w:autoSpaceDN w:val="0"/>
        <w:adjustRightInd w:val="0"/>
        <w:rPr>
          <w:rFonts w:cs="Arial"/>
          <w:b/>
          <w:sz w:val="40"/>
          <w:szCs w:val="40"/>
        </w:rPr>
      </w:pPr>
    </w:p>
    <w:p w14:paraId="31593B2E" w14:textId="77777777" w:rsidR="000E59F0" w:rsidRDefault="000E59F0" w:rsidP="007F7A80">
      <w:pPr>
        <w:autoSpaceDE w:val="0"/>
        <w:autoSpaceDN w:val="0"/>
        <w:adjustRightInd w:val="0"/>
        <w:rPr>
          <w:rFonts w:cs="Arial"/>
          <w:sz w:val="24"/>
          <w:szCs w:val="24"/>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080"/>
        <w:gridCol w:w="2700"/>
        <w:gridCol w:w="2880"/>
      </w:tblGrid>
      <w:tr w:rsidR="000E59F0" w14:paraId="2248259F" w14:textId="77777777">
        <w:tc>
          <w:tcPr>
            <w:tcW w:w="3600" w:type="dxa"/>
          </w:tcPr>
          <w:p w14:paraId="47402FF3" w14:textId="77777777" w:rsidR="000E59F0" w:rsidRDefault="000E59F0" w:rsidP="007F7A80">
            <w:pPr>
              <w:rPr>
                <w:rFonts w:cs="Arial"/>
                <w:b/>
                <w:sz w:val="23"/>
                <w:szCs w:val="23"/>
              </w:rPr>
            </w:pPr>
            <w:r>
              <w:rPr>
                <w:rFonts w:cs="Arial"/>
                <w:b/>
                <w:sz w:val="23"/>
                <w:szCs w:val="23"/>
              </w:rPr>
              <w:t>Matter to be dealt with</w:t>
            </w:r>
          </w:p>
        </w:tc>
        <w:tc>
          <w:tcPr>
            <w:tcW w:w="1080" w:type="dxa"/>
          </w:tcPr>
          <w:p w14:paraId="047C47C3" w14:textId="77777777" w:rsidR="000E59F0" w:rsidRDefault="000E59F0" w:rsidP="007F7A80">
            <w:pPr>
              <w:rPr>
                <w:rFonts w:cs="Arial"/>
                <w:b/>
                <w:sz w:val="23"/>
                <w:szCs w:val="23"/>
              </w:rPr>
            </w:pPr>
            <w:r>
              <w:rPr>
                <w:rFonts w:cs="Arial"/>
                <w:b/>
                <w:sz w:val="23"/>
                <w:szCs w:val="23"/>
              </w:rPr>
              <w:t>Full Council</w:t>
            </w:r>
          </w:p>
        </w:tc>
        <w:tc>
          <w:tcPr>
            <w:tcW w:w="2700" w:type="dxa"/>
          </w:tcPr>
          <w:p w14:paraId="2ED9A615" w14:textId="77777777" w:rsidR="000E59F0" w:rsidRDefault="000E59F0" w:rsidP="007F7A80">
            <w:pPr>
              <w:rPr>
                <w:rFonts w:cs="Arial"/>
                <w:b/>
                <w:sz w:val="23"/>
                <w:szCs w:val="23"/>
              </w:rPr>
            </w:pPr>
            <w:r>
              <w:rPr>
                <w:rFonts w:cs="Arial"/>
                <w:b/>
                <w:sz w:val="23"/>
                <w:szCs w:val="23"/>
              </w:rPr>
              <w:t>Sub-Committee of Licensing Committee</w:t>
            </w:r>
          </w:p>
        </w:tc>
        <w:tc>
          <w:tcPr>
            <w:tcW w:w="2880" w:type="dxa"/>
          </w:tcPr>
          <w:p w14:paraId="6EC54DD7" w14:textId="77777777" w:rsidR="000E59F0" w:rsidRDefault="000E59F0" w:rsidP="007F7A80">
            <w:pPr>
              <w:rPr>
                <w:rFonts w:cs="Arial"/>
                <w:b/>
                <w:sz w:val="23"/>
                <w:szCs w:val="23"/>
              </w:rPr>
            </w:pPr>
            <w:r>
              <w:rPr>
                <w:rFonts w:cs="Arial"/>
                <w:b/>
                <w:sz w:val="23"/>
                <w:szCs w:val="23"/>
              </w:rPr>
              <w:t>Officers</w:t>
            </w:r>
          </w:p>
        </w:tc>
      </w:tr>
      <w:tr w:rsidR="000E59F0" w14:paraId="37B69BE2" w14:textId="77777777">
        <w:tc>
          <w:tcPr>
            <w:tcW w:w="3600" w:type="dxa"/>
          </w:tcPr>
          <w:p w14:paraId="44D8099F" w14:textId="38377508" w:rsidR="000E59F0" w:rsidRDefault="004671DE" w:rsidP="007F7A80">
            <w:pPr>
              <w:rPr>
                <w:rFonts w:cs="Arial"/>
                <w:sz w:val="23"/>
                <w:szCs w:val="23"/>
              </w:rPr>
            </w:pPr>
            <w:r>
              <w:rPr>
                <w:rFonts w:cs="Arial"/>
                <w:sz w:val="23"/>
                <w:szCs w:val="23"/>
              </w:rPr>
              <w:t>Formal approval of the Licensing Authority statement of</w:t>
            </w:r>
          </w:p>
          <w:p w14:paraId="2EF5EFD4" w14:textId="0A580797" w:rsidR="000E59F0" w:rsidRDefault="000E59F0" w:rsidP="007F7A80">
            <w:pPr>
              <w:rPr>
                <w:rFonts w:cs="Arial"/>
                <w:sz w:val="23"/>
                <w:szCs w:val="23"/>
              </w:rPr>
            </w:pPr>
            <w:r>
              <w:rPr>
                <w:rFonts w:cs="Arial"/>
                <w:sz w:val="23"/>
                <w:szCs w:val="23"/>
              </w:rPr>
              <w:t xml:space="preserve"> policy</w:t>
            </w:r>
          </w:p>
          <w:p w14:paraId="2BFE7467" w14:textId="77777777" w:rsidR="000E59F0" w:rsidRDefault="000E59F0" w:rsidP="007F7A80">
            <w:pPr>
              <w:rPr>
                <w:rFonts w:cs="Arial"/>
                <w:sz w:val="23"/>
                <w:szCs w:val="23"/>
              </w:rPr>
            </w:pPr>
          </w:p>
        </w:tc>
        <w:tc>
          <w:tcPr>
            <w:tcW w:w="1080" w:type="dxa"/>
          </w:tcPr>
          <w:p w14:paraId="5BC46BD5" w14:textId="77777777" w:rsidR="000E59F0" w:rsidRDefault="000E59F0" w:rsidP="007F7A80">
            <w:pPr>
              <w:rPr>
                <w:rFonts w:cs="Arial"/>
                <w:sz w:val="23"/>
                <w:szCs w:val="23"/>
              </w:rPr>
            </w:pPr>
          </w:p>
          <w:p w14:paraId="1969B11C" w14:textId="77777777" w:rsidR="000E59F0" w:rsidRDefault="000E59F0" w:rsidP="007F7A80">
            <w:pPr>
              <w:rPr>
                <w:rFonts w:cs="Arial"/>
                <w:sz w:val="23"/>
                <w:szCs w:val="23"/>
              </w:rPr>
            </w:pPr>
            <w:r>
              <w:rPr>
                <w:rFonts w:cs="Arial"/>
                <w:sz w:val="23"/>
                <w:szCs w:val="23"/>
              </w:rPr>
              <w:t>X</w:t>
            </w:r>
          </w:p>
          <w:p w14:paraId="06BC33C6" w14:textId="77777777" w:rsidR="000E59F0" w:rsidRDefault="000E59F0" w:rsidP="007F7A80">
            <w:pPr>
              <w:rPr>
                <w:rFonts w:cs="Arial"/>
                <w:sz w:val="23"/>
                <w:szCs w:val="23"/>
              </w:rPr>
            </w:pPr>
          </w:p>
        </w:tc>
        <w:tc>
          <w:tcPr>
            <w:tcW w:w="2700" w:type="dxa"/>
          </w:tcPr>
          <w:p w14:paraId="7D1AFA09" w14:textId="77777777" w:rsidR="000E59F0" w:rsidRDefault="000E59F0" w:rsidP="007F7A80">
            <w:pPr>
              <w:rPr>
                <w:rFonts w:cs="Arial"/>
                <w:sz w:val="23"/>
                <w:szCs w:val="23"/>
              </w:rPr>
            </w:pPr>
          </w:p>
        </w:tc>
        <w:tc>
          <w:tcPr>
            <w:tcW w:w="2880" w:type="dxa"/>
          </w:tcPr>
          <w:p w14:paraId="0EF71393" w14:textId="77777777" w:rsidR="000E59F0" w:rsidRDefault="000E59F0" w:rsidP="007F7A80">
            <w:pPr>
              <w:rPr>
                <w:rFonts w:cs="Arial"/>
                <w:sz w:val="23"/>
                <w:szCs w:val="23"/>
              </w:rPr>
            </w:pPr>
          </w:p>
        </w:tc>
      </w:tr>
      <w:tr w:rsidR="000E59F0" w14:paraId="0F3BB189" w14:textId="77777777">
        <w:tc>
          <w:tcPr>
            <w:tcW w:w="3600" w:type="dxa"/>
          </w:tcPr>
          <w:p w14:paraId="738710C1" w14:textId="77777777" w:rsidR="000E59F0" w:rsidRDefault="000E59F0" w:rsidP="007F7A80">
            <w:pPr>
              <w:rPr>
                <w:rFonts w:cs="Arial"/>
                <w:sz w:val="23"/>
                <w:szCs w:val="23"/>
              </w:rPr>
            </w:pPr>
          </w:p>
          <w:p w14:paraId="1F9AAC49" w14:textId="77777777" w:rsidR="000E59F0" w:rsidRDefault="000E59F0" w:rsidP="007F7A80">
            <w:pPr>
              <w:rPr>
                <w:rFonts w:cs="Arial"/>
                <w:sz w:val="23"/>
                <w:szCs w:val="23"/>
              </w:rPr>
            </w:pPr>
            <w:r>
              <w:rPr>
                <w:rFonts w:cs="Arial"/>
                <w:sz w:val="23"/>
                <w:szCs w:val="23"/>
              </w:rPr>
              <w:t>Policy not to permit casinos</w:t>
            </w:r>
          </w:p>
          <w:p w14:paraId="0BD01CDA" w14:textId="77777777" w:rsidR="000E59F0" w:rsidRDefault="000E59F0" w:rsidP="007F7A80">
            <w:pPr>
              <w:rPr>
                <w:rFonts w:cs="Arial"/>
                <w:sz w:val="23"/>
                <w:szCs w:val="23"/>
              </w:rPr>
            </w:pPr>
          </w:p>
        </w:tc>
        <w:tc>
          <w:tcPr>
            <w:tcW w:w="1080" w:type="dxa"/>
          </w:tcPr>
          <w:p w14:paraId="49EF90BD" w14:textId="77777777" w:rsidR="000E59F0" w:rsidRDefault="000E59F0" w:rsidP="007F7A80">
            <w:pPr>
              <w:rPr>
                <w:rFonts w:cs="Arial"/>
                <w:sz w:val="23"/>
                <w:szCs w:val="23"/>
              </w:rPr>
            </w:pPr>
          </w:p>
          <w:p w14:paraId="06908FAF" w14:textId="77777777" w:rsidR="000E59F0" w:rsidRDefault="000E59F0" w:rsidP="007F7A80">
            <w:pPr>
              <w:rPr>
                <w:rFonts w:cs="Arial"/>
                <w:sz w:val="23"/>
                <w:szCs w:val="23"/>
              </w:rPr>
            </w:pPr>
            <w:r>
              <w:rPr>
                <w:rFonts w:cs="Arial"/>
                <w:sz w:val="23"/>
                <w:szCs w:val="23"/>
              </w:rPr>
              <w:t>X</w:t>
            </w:r>
          </w:p>
          <w:p w14:paraId="72E4EB10" w14:textId="77777777" w:rsidR="000E59F0" w:rsidRDefault="000E59F0" w:rsidP="007F7A80">
            <w:pPr>
              <w:rPr>
                <w:rFonts w:cs="Arial"/>
                <w:sz w:val="23"/>
                <w:szCs w:val="23"/>
              </w:rPr>
            </w:pPr>
          </w:p>
        </w:tc>
        <w:tc>
          <w:tcPr>
            <w:tcW w:w="2700" w:type="dxa"/>
          </w:tcPr>
          <w:p w14:paraId="531AB162" w14:textId="77777777" w:rsidR="000E59F0" w:rsidRDefault="000E59F0" w:rsidP="007F7A80">
            <w:pPr>
              <w:rPr>
                <w:rFonts w:cs="Arial"/>
                <w:sz w:val="23"/>
                <w:szCs w:val="23"/>
              </w:rPr>
            </w:pPr>
          </w:p>
        </w:tc>
        <w:tc>
          <w:tcPr>
            <w:tcW w:w="2880" w:type="dxa"/>
          </w:tcPr>
          <w:p w14:paraId="4213DE15" w14:textId="77777777" w:rsidR="000E59F0" w:rsidRDefault="000E59F0" w:rsidP="007F7A80">
            <w:pPr>
              <w:rPr>
                <w:rFonts w:cs="Arial"/>
                <w:sz w:val="23"/>
                <w:szCs w:val="23"/>
              </w:rPr>
            </w:pPr>
          </w:p>
        </w:tc>
      </w:tr>
      <w:tr w:rsidR="000E59F0" w14:paraId="3F06615E" w14:textId="77777777">
        <w:tc>
          <w:tcPr>
            <w:tcW w:w="3600" w:type="dxa"/>
          </w:tcPr>
          <w:p w14:paraId="00168973" w14:textId="77777777" w:rsidR="000E59F0" w:rsidRDefault="000E59F0" w:rsidP="007F7A80">
            <w:pPr>
              <w:rPr>
                <w:rFonts w:cs="Arial"/>
                <w:sz w:val="23"/>
                <w:szCs w:val="23"/>
              </w:rPr>
            </w:pPr>
            <w:r>
              <w:rPr>
                <w:rFonts w:cs="Arial"/>
                <w:sz w:val="23"/>
                <w:szCs w:val="23"/>
              </w:rPr>
              <w:t>Application for premises licence</w:t>
            </w:r>
          </w:p>
        </w:tc>
        <w:tc>
          <w:tcPr>
            <w:tcW w:w="1080" w:type="dxa"/>
          </w:tcPr>
          <w:p w14:paraId="7BA3A87C" w14:textId="77777777" w:rsidR="000E59F0" w:rsidRDefault="000E59F0" w:rsidP="007F7A80">
            <w:pPr>
              <w:rPr>
                <w:rFonts w:cs="Arial"/>
                <w:sz w:val="23"/>
                <w:szCs w:val="23"/>
              </w:rPr>
            </w:pPr>
          </w:p>
        </w:tc>
        <w:tc>
          <w:tcPr>
            <w:tcW w:w="2700" w:type="dxa"/>
          </w:tcPr>
          <w:p w14:paraId="5083A797" w14:textId="77777777" w:rsidR="000E59F0" w:rsidRDefault="000E59F0" w:rsidP="007F7A80">
            <w:pPr>
              <w:rPr>
                <w:rFonts w:cs="Arial"/>
                <w:sz w:val="23"/>
                <w:szCs w:val="23"/>
              </w:rPr>
            </w:pPr>
            <w:r>
              <w:rPr>
                <w:rFonts w:cs="Arial"/>
                <w:sz w:val="23"/>
                <w:szCs w:val="23"/>
              </w:rPr>
              <w:t>Where representations have been received and not withdrawn</w:t>
            </w:r>
          </w:p>
        </w:tc>
        <w:tc>
          <w:tcPr>
            <w:tcW w:w="2880" w:type="dxa"/>
          </w:tcPr>
          <w:p w14:paraId="65C12DC9" w14:textId="77777777" w:rsidR="000E59F0" w:rsidRDefault="000E59F0" w:rsidP="007F7A80">
            <w:pPr>
              <w:rPr>
                <w:rFonts w:cs="Arial"/>
                <w:sz w:val="23"/>
                <w:szCs w:val="23"/>
              </w:rPr>
            </w:pPr>
            <w:r>
              <w:rPr>
                <w:rFonts w:cs="Arial"/>
                <w:sz w:val="23"/>
                <w:szCs w:val="23"/>
              </w:rPr>
              <w:t>Where no representations received/ representations have been withdrawn</w:t>
            </w:r>
          </w:p>
        </w:tc>
      </w:tr>
      <w:tr w:rsidR="000E59F0" w14:paraId="648B674F" w14:textId="77777777">
        <w:tc>
          <w:tcPr>
            <w:tcW w:w="3600" w:type="dxa"/>
          </w:tcPr>
          <w:p w14:paraId="72D23BD2" w14:textId="77777777" w:rsidR="000E59F0" w:rsidRDefault="000E59F0" w:rsidP="007F7A80">
            <w:pPr>
              <w:rPr>
                <w:rFonts w:cs="Arial"/>
                <w:sz w:val="23"/>
                <w:szCs w:val="23"/>
              </w:rPr>
            </w:pPr>
            <w:r>
              <w:rPr>
                <w:rFonts w:cs="Arial"/>
                <w:sz w:val="23"/>
                <w:szCs w:val="23"/>
              </w:rPr>
              <w:t>Application for a variation to a premises licence</w:t>
            </w:r>
          </w:p>
        </w:tc>
        <w:tc>
          <w:tcPr>
            <w:tcW w:w="1080" w:type="dxa"/>
          </w:tcPr>
          <w:p w14:paraId="064DDDFB" w14:textId="77777777" w:rsidR="000E59F0" w:rsidRDefault="000E59F0" w:rsidP="007F7A80">
            <w:pPr>
              <w:rPr>
                <w:rFonts w:cs="Arial"/>
                <w:sz w:val="23"/>
                <w:szCs w:val="23"/>
              </w:rPr>
            </w:pPr>
          </w:p>
        </w:tc>
        <w:tc>
          <w:tcPr>
            <w:tcW w:w="2700" w:type="dxa"/>
          </w:tcPr>
          <w:p w14:paraId="74498EDE" w14:textId="77777777" w:rsidR="000E59F0" w:rsidRDefault="000E59F0" w:rsidP="007F7A80">
            <w:pPr>
              <w:rPr>
                <w:rFonts w:cs="Arial"/>
                <w:sz w:val="23"/>
                <w:szCs w:val="23"/>
              </w:rPr>
            </w:pPr>
            <w:r>
              <w:rPr>
                <w:rFonts w:cs="Arial"/>
                <w:sz w:val="23"/>
                <w:szCs w:val="23"/>
              </w:rPr>
              <w:t>Where representations have been received and not withdrawn</w:t>
            </w:r>
          </w:p>
        </w:tc>
        <w:tc>
          <w:tcPr>
            <w:tcW w:w="2880" w:type="dxa"/>
          </w:tcPr>
          <w:p w14:paraId="44FACCB0" w14:textId="77777777" w:rsidR="000E59F0" w:rsidRDefault="000E59F0" w:rsidP="007F7A80">
            <w:pPr>
              <w:rPr>
                <w:rFonts w:cs="Arial"/>
                <w:sz w:val="23"/>
                <w:szCs w:val="23"/>
              </w:rPr>
            </w:pPr>
            <w:r>
              <w:rPr>
                <w:rFonts w:cs="Arial"/>
                <w:sz w:val="23"/>
                <w:szCs w:val="23"/>
              </w:rPr>
              <w:t>Where no representations received/ representations have been withdrawn</w:t>
            </w:r>
          </w:p>
        </w:tc>
      </w:tr>
      <w:tr w:rsidR="000E59F0" w14:paraId="4713AA58" w14:textId="77777777">
        <w:tc>
          <w:tcPr>
            <w:tcW w:w="3600" w:type="dxa"/>
          </w:tcPr>
          <w:p w14:paraId="530726B4" w14:textId="77777777" w:rsidR="000E59F0" w:rsidRDefault="000E59F0" w:rsidP="007F7A80">
            <w:pPr>
              <w:rPr>
                <w:rFonts w:cs="Arial"/>
                <w:sz w:val="23"/>
                <w:szCs w:val="23"/>
              </w:rPr>
            </w:pPr>
            <w:r>
              <w:rPr>
                <w:rFonts w:cs="Arial"/>
                <w:sz w:val="23"/>
                <w:szCs w:val="23"/>
              </w:rPr>
              <w:t>Application for a transfer of a premises licence</w:t>
            </w:r>
          </w:p>
        </w:tc>
        <w:tc>
          <w:tcPr>
            <w:tcW w:w="1080" w:type="dxa"/>
          </w:tcPr>
          <w:p w14:paraId="54649B89" w14:textId="77777777" w:rsidR="000E59F0" w:rsidRDefault="000E59F0" w:rsidP="007F7A80">
            <w:pPr>
              <w:rPr>
                <w:rFonts w:cs="Arial"/>
                <w:sz w:val="23"/>
                <w:szCs w:val="23"/>
              </w:rPr>
            </w:pPr>
          </w:p>
        </w:tc>
        <w:tc>
          <w:tcPr>
            <w:tcW w:w="2700" w:type="dxa"/>
          </w:tcPr>
          <w:p w14:paraId="32AFAFEF" w14:textId="695A5851" w:rsidR="000E59F0" w:rsidRDefault="000E59F0" w:rsidP="007F7A80">
            <w:pPr>
              <w:rPr>
                <w:rFonts w:cs="Arial"/>
                <w:sz w:val="23"/>
                <w:szCs w:val="23"/>
              </w:rPr>
            </w:pPr>
            <w:r>
              <w:rPr>
                <w:rFonts w:cs="Arial"/>
                <w:sz w:val="23"/>
                <w:szCs w:val="23"/>
              </w:rPr>
              <w:t>Where representations have been received from the Commission</w:t>
            </w:r>
            <w:r w:rsidR="004671DE">
              <w:rPr>
                <w:rFonts w:cs="Arial"/>
                <w:sz w:val="23"/>
                <w:szCs w:val="23"/>
              </w:rPr>
              <w:t xml:space="preserve"> or responsible authority</w:t>
            </w:r>
          </w:p>
        </w:tc>
        <w:tc>
          <w:tcPr>
            <w:tcW w:w="2880" w:type="dxa"/>
          </w:tcPr>
          <w:p w14:paraId="18FD4383" w14:textId="1EB49429" w:rsidR="000E59F0" w:rsidRDefault="000E59F0" w:rsidP="007F7A80">
            <w:pPr>
              <w:rPr>
                <w:rFonts w:cs="Arial"/>
                <w:sz w:val="23"/>
                <w:szCs w:val="23"/>
              </w:rPr>
            </w:pPr>
            <w:r>
              <w:rPr>
                <w:rFonts w:cs="Arial"/>
                <w:sz w:val="23"/>
                <w:szCs w:val="23"/>
              </w:rPr>
              <w:t>Where no representations received from the Commission</w:t>
            </w:r>
            <w:r w:rsidR="004671DE">
              <w:rPr>
                <w:rFonts w:cs="Arial"/>
                <w:sz w:val="23"/>
                <w:szCs w:val="23"/>
              </w:rPr>
              <w:t xml:space="preserve"> or responsible authority</w:t>
            </w:r>
          </w:p>
        </w:tc>
      </w:tr>
      <w:tr w:rsidR="000E59F0" w14:paraId="604F99C4" w14:textId="77777777">
        <w:tc>
          <w:tcPr>
            <w:tcW w:w="3600" w:type="dxa"/>
          </w:tcPr>
          <w:p w14:paraId="587ABCD2" w14:textId="6E27E672" w:rsidR="000E59F0" w:rsidRDefault="000E59F0" w:rsidP="007F7A80">
            <w:pPr>
              <w:rPr>
                <w:rFonts w:cs="Arial"/>
                <w:sz w:val="23"/>
                <w:szCs w:val="23"/>
              </w:rPr>
            </w:pPr>
            <w:r>
              <w:rPr>
                <w:rFonts w:cs="Arial"/>
                <w:sz w:val="23"/>
                <w:szCs w:val="23"/>
              </w:rPr>
              <w:t xml:space="preserve">Application for a provisional </w:t>
            </w:r>
            <w:r w:rsidR="004671DE">
              <w:rPr>
                <w:rFonts w:cs="Arial"/>
                <w:sz w:val="23"/>
                <w:szCs w:val="23"/>
              </w:rPr>
              <w:t>statement</w:t>
            </w:r>
          </w:p>
        </w:tc>
        <w:tc>
          <w:tcPr>
            <w:tcW w:w="1080" w:type="dxa"/>
          </w:tcPr>
          <w:p w14:paraId="77AAAFBC" w14:textId="77777777" w:rsidR="000E59F0" w:rsidRDefault="000E59F0" w:rsidP="007F7A80">
            <w:pPr>
              <w:rPr>
                <w:rFonts w:cs="Arial"/>
                <w:sz w:val="23"/>
                <w:szCs w:val="23"/>
              </w:rPr>
            </w:pPr>
          </w:p>
        </w:tc>
        <w:tc>
          <w:tcPr>
            <w:tcW w:w="2700" w:type="dxa"/>
          </w:tcPr>
          <w:p w14:paraId="6A24AB44" w14:textId="77777777" w:rsidR="000E59F0" w:rsidRDefault="000E59F0" w:rsidP="007F7A80">
            <w:pPr>
              <w:rPr>
                <w:rFonts w:cs="Arial"/>
                <w:sz w:val="23"/>
                <w:szCs w:val="23"/>
              </w:rPr>
            </w:pPr>
            <w:r>
              <w:rPr>
                <w:rFonts w:cs="Arial"/>
                <w:sz w:val="23"/>
                <w:szCs w:val="23"/>
              </w:rPr>
              <w:t>Where representations have been received and not withdrawn</w:t>
            </w:r>
          </w:p>
        </w:tc>
        <w:tc>
          <w:tcPr>
            <w:tcW w:w="2880" w:type="dxa"/>
          </w:tcPr>
          <w:p w14:paraId="1BCB462B" w14:textId="77777777" w:rsidR="000E59F0" w:rsidRDefault="000E59F0" w:rsidP="007F7A80">
            <w:pPr>
              <w:rPr>
                <w:rFonts w:cs="Arial"/>
                <w:sz w:val="23"/>
                <w:szCs w:val="23"/>
              </w:rPr>
            </w:pPr>
            <w:r>
              <w:rPr>
                <w:rFonts w:cs="Arial"/>
                <w:sz w:val="23"/>
                <w:szCs w:val="23"/>
              </w:rPr>
              <w:t>Where no representations received/ representations have been withdrawn</w:t>
            </w:r>
          </w:p>
        </w:tc>
      </w:tr>
      <w:tr w:rsidR="000E59F0" w14:paraId="218D1632" w14:textId="77777777">
        <w:tc>
          <w:tcPr>
            <w:tcW w:w="3600" w:type="dxa"/>
          </w:tcPr>
          <w:p w14:paraId="68CACC3E" w14:textId="77777777" w:rsidR="000E59F0" w:rsidRDefault="000E59F0" w:rsidP="007F7A80">
            <w:pPr>
              <w:rPr>
                <w:rFonts w:cs="Arial"/>
                <w:sz w:val="23"/>
                <w:szCs w:val="23"/>
              </w:rPr>
            </w:pPr>
          </w:p>
          <w:p w14:paraId="470A50C6" w14:textId="77777777" w:rsidR="000E59F0" w:rsidRDefault="000E59F0" w:rsidP="007F7A80">
            <w:pPr>
              <w:rPr>
                <w:rFonts w:cs="Arial"/>
                <w:sz w:val="23"/>
                <w:szCs w:val="23"/>
              </w:rPr>
            </w:pPr>
            <w:r>
              <w:rPr>
                <w:rFonts w:cs="Arial"/>
                <w:sz w:val="23"/>
                <w:szCs w:val="23"/>
              </w:rPr>
              <w:t>Review of a premises licence</w:t>
            </w:r>
          </w:p>
          <w:p w14:paraId="71C98522" w14:textId="77777777" w:rsidR="000E59F0" w:rsidRDefault="000E59F0" w:rsidP="007F7A80">
            <w:pPr>
              <w:rPr>
                <w:rFonts w:cs="Arial"/>
                <w:sz w:val="23"/>
                <w:szCs w:val="23"/>
              </w:rPr>
            </w:pPr>
          </w:p>
        </w:tc>
        <w:tc>
          <w:tcPr>
            <w:tcW w:w="1080" w:type="dxa"/>
          </w:tcPr>
          <w:p w14:paraId="5B0554F2" w14:textId="77777777" w:rsidR="000E59F0" w:rsidRDefault="000E59F0" w:rsidP="007F7A80">
            <w:pPr>
              <w:rPr>
                <w:rFonts w:cs="Arial"/>
                <w:sz w:val="23"/>
                <w:szCs w:val="23"/>
              </w:rPr>
            </w:pPr>
          </w:p>
        </w:tc>
        <w:tc>
          <w:tcPr>
            <w:tcW w:w="2700" w:type="dxa"/>
          </w:tcPr>
          <w:p w14:paraId="7698C1D2" w14:textId="77777777" w:rsidR="000E59F0" w:rsidRDefault="000E59F0" w:rsidP="007F7A80">
            <w:pPr>
              <w:rPr>
                <w:rFonts w:cs="Arial"/>
                <w:sz w:val="23"/>
                <w:szCs w:val="23"/>
              </w:rPr>
            </w:pPr>
          </w:p>
          <w:p w14:paraId="5D50836F" w14:textId="77777777" w:rsidR="000E59F0" w:rsidRDefault="000E59F0" w:rsidP="007F7A80">
            <w:pPr>
              <w:rPr>
                <w:rFonts w:cs="Arial"/>
                <w:sz w:val="23"/>
                <w:szCs w:val="23"/>
              </w:rPr>
            </w:pPr>
            <w:r>
              <w:rPr>
                <w:rFonts w:cs="Arial"/>
                <w:sz w:val="23"/>
                <w:szCs w:val="23"/>
              </w:rPr>
              <w:t>X</w:t>
            </w:r>
          </w:p>
          <w:p w14:paraId="74CF139C" w14:textId="77777777" w:rsidR="000E59F0" w:rsidRDefault="000E59F0" w:rsidP="007F7A80">
            <w:pPr>
              <w:rPr>
                <w:rFonts w:cs="Arial"/>
                <w:sz w:val="23"/>
                <w:szCs w:val="23"/>
              </w:rPr>
            </w:pPr>
          </w:p>
        </w:tc>
        <w:tc>
          <w:tcPr>
            <w:tcW w:w="2880" w:type="dxa"/>
          </w:tcPr>
          <w:p w14:paraId="47304327" w14:textId="77777777" w:rsidR="000E59F0" w:rsidRDefault="000E59F0" w:rsidP="007F7A80">
            <w:pPr>
              <w:rPr>
                <w:rFonts w:cs="Arial"/>
                <w:sz w:val="23"/>
                <w:szCs w:val="23"/>
              </w:rPr>
            </w:pPr>
          </w:p>
        </w:tc>
      </w:tr>
      <w:tr w:rsidR="000E59F0" w14:paraId="6734C376" w14:textId="77777777">
        <w:tc>
          <w:tcPr>
            <w:tcW w:w="3600" w:type="dxa"/>
          </w:tcPr>
          <w:p w14:paraId="3C994CA3" w14:textId="77777777" w:rsidR="000E59F0" w:rsidRDefault="000E59F0" w:rsidP="007F7A80">
            <w:pPr>
              <w:rPr>
                <w:rFonts w:cs="Arial"/>
                <w:sz w:val="23"/>
                <w:szCs w:val="23"/>
              </w:rPr>
            </w:pPr>
            <w:r>
              <w:rPr>
                <w:rFonts w:cs="Arial"/>
                <w:sz w:val="23"/>
                <w:szCs w:val="23"/>
              </w:rPr>
              <w:t>Application for club gaming/ club machine permits</w:t>
            </w:r>
          </w:p>
        </w:tc>
        <w:tc>
          <w:tcPr>
            <w:tcW w:w="1080" w:type="dxa"/>
          </w:tcPr>
          <w:p w14:paraId="601DE633" w14:textId="77777777" w:rsidR="000E59F0" w:rsidRDefault="000E59F0" w:rsidP="007F7A80">
            <w:pPr>
              <w:rPr>
                <w:rFonts w:cs="Arial"/>
                <w:sz w:val="23"/>
                <w:szCs w:val="23"/>
              </w:rPr>
            </w:pPr>
          </w:p>
        </w:tc>
        <w:tc>
          <w:tcPr>
            <w:tcW w:w="2700" w:type="dxa"/>
          </w:tcPr>
          <w:p w14:paraId="76151C53" w14:textId="7890F34C" w:rsidR="000E59F0" w:rsidRDefault="000E59F0" w:rsidP="007F7A80">
            <w:pPr>
              <w:rPr>
                <w:rFonts w:cs="Arial"/>
                <w:sz w:val="23"/>
                <w:szCs w:val="23"/>
              </w:rPr>
            </w:pPr>
            <w:r>
              <w:rPr>
                <w:rFonts w:cs="Arial"/>
                <w:sz w:val="23"/>
                <w:szCs w:val="23"/>
              </w:rPr>
              <w:t>Where objections have been made and not withdrawn</w:t>
            </w:r>
          </w:p>
        </w:tc>
        <w:tc>
          <w:tcPr>
            <w:tcW w:w="2880" w:type="dxa"/>
          </w:tcPr>
          <w:p w14:paraId="22EC8847" w14:textId="77777777" w:rsidR="000E59F0" w:rsidRDefault="000E59F0" w:rsidP="007F7A80">
            <w:pPr>
              <w:rPr>
                <w:rFonts w:cs="Arial"/>
                <w:sz w:val="23"/>
                <w:szCs w:val="23"/>
              </w:rPr>
            </w:pPr>
            <w:r>
              <w:rPr>
                <w:rFonts w:cs="Arial"/>
                <w:sz w:val="23"/>
                <w:szCs w:val="23"/>
              </w:rPr>
              <w:t>Where no objections made/ objections have been withdrawn</w:t>
            </w:r>
          </w:p>
        </w:tc>
      </w:tr>
      <w:tr w:rsidR="000E59F0" w14:paraId="545788BA" w14:textId="77777777">
        <w:tc>
          <w:tcPr>
            <w:tcW w:w="3600" w:type="dxa"/>
          </w:tcPr>
          <w:p w14:paraId="6E3B847E" w14:textId="77777777" w:rsidR="000E59F0" w:rsidRDefault="000E59F0" w:rsidP="007F7A80">
            <w:pPr>
              <w:rPr>
                <w:rFonts w:cs="Arial"/>
                <w:sz w:val="23"/>
                <w:szCs w:val="23"/>
              </w:rPr>
            </w:pPr>
            <w:r>
              <w:rPr>
                <w:rFonts w:cs="Arial"/>
                <w:sz w:val="23"/>
                <w:szCs w:val="23"/>
              </w:rPr>
              <w:t>Cancellation of club gaming/ club machine permits</w:t>
            </w:r>
          </w:p>
        </w:tc>
        <w:tc>
          <w:tcPr>
            <w:tcW w:w="1080" w:type="dxa"/>
          </w:tcPr>
          <w:p w14:paraId="7C56D4EC" w14:textId="77777777" w:rsidR="000E59F0" w:rsidRDefault="000E59F0" w:rsidP="007F7A80">
            <w:pPr>
              <w:rPr>
                <w:rFonts w:cs="Arial"/>
                <w:sz w:val="23"/>
                <w:szCs w:val="23"/>
              </w:rPr>
            </w:pPr>
          </w:p>
        </w:tc>
        <w:tc>
          <w:tcPr>
            <w:tcW w:w="2700" w:type="dxa"/>
          </w:tcPr>
          <w:p w14:paraId="2A336B61" w14:textId="77777777" w:rsidR="000E59F0" w:rsidRDefault="000E59F0" w:rsidP="007F7A80">
            <w:pPr>
              <w:rPr>
                <w:rFonts w:cs="Arial"/>
                <w:sz w:val="23"/>
                <w:szCs w:val="23"/>
              </w:rPr>
            </w:pPr>
            <w:r>
              <w:rPr>
                <w:rFonts w:cs="Arial"/>
                <w:sz w:val="23"/>
                <w:szCs w:val="23"/>
              </w:rPr>
              <w:t>X</w:t>
            </w:r>
          </w:p>
          <w:p w14:paraId="11AB35A4" w14:textId="77777777" w:rsidR="000E59F0" w:rsidRDefault="000E59F0" w:rsidP="007F7A80">
            <w:pPr>
              <w:rPr>
                <w:rFonts w:cs="Arial"/>
                <w:sz w:val="23"/>
                <w:szCs w:val="23"/>
              </w:rPr>
            </w:pPr>
          </w:p>
        </w:tc>
        <w:tc>
          <w:tcPr>
            <w:tcW w:w="2880" w:type="dxa"/>
          </w:tcPr>
          <w:p w14:paraId="7035A067" w14:textId="77777777" w:rsidR="000E59F0" w:rsidRDefault="000E59F0" w:rsidP="007F7A80">
            <w:pPr>
              <w:rPr>
                <w:rFonts w:cs="Arial"/>
                <w:sz w:val="23"/>
                <w:szCs w:val="23"/>
              </w:rPr>
            </w:pPr>
          </w:p>
        </w:tc>
      </w:tr>
      <w:tr w:rsidR="000E59F0" w14:paraId="599D273E" w14:textId="77777777">
        <w:tc>
          <w:tcPr>
            <w:tcW w:w="3600" w:type="dxa"/>
          </w:tcPr>
          <w:p w14:paraId="3D252468" w14:textId="77777777" w:rsidR="000E59F0" w:rsidRDefault="000E59F0" w:rsidP="007F7A80">
            <w:pPr>
              <w:rPr>
                <w:rFonts w:cs="Arial"/>
                <w:sz w:val="23"/>
                <w:szCs w:val="23"/>
              </w:rPr>
            </w:pPr>
          </w:p>
          <w:p w14:paraId="54F285A4" w14:textId="77777777" w:rsidR="000E59F0" w:rsidRDefault="000E59F0" w:rsidP="007F7A80">
            <w:pPr>
              <w:rPr>
                <w:rFonts w:cs="Arial"/>
                <w:sz w:val="23"/>
                <w:szCs w:val="23"/>
              </w:rPr>
            </w:pPr>
            <w:r>
              <w:rPr>
                <w:rFonts w:cs="Arial"/>
                <w:sz w:val="23"/>
                <w:szCs w:val="23"/>
              </w:rPr>
              <w:t>Applications for other permits</w:t>
            </w:r>
          </w:p>
          <w:p w14:paraId="76FDD8F0" w14:textId="77777777" w:rsidR="000E59F0" w:rsidRDefault="000E59F0" w:rsidP="007F7A80">
            <w:pPr>
              <w:rPr>
                <w:rFonts w:cs="Arial"/>
                <w:sz w:val="23"/>
                <w:szCs w:val="23"/>
              </w:rPr>
            </w:pPr>
          </w:p>
        </w:tc>
        <w:tc>
          <w:tcPr>
            <w:tcW w:w="1080" w:type="dxa"/>
          </w:tcPr>
          <w:p w14:paraId="037872C4" w14:textId="77777777" w:rsidR="000E59F0" w:rsidRDefault="000E59F0" w:rsidP="007F7A80">
            <w:pPr>
              <w:rPr>
                <w:rFonts w:cs="Arial"/>
                <w:sz w:val="23"/>
                <w:szCs w:val="23"/>
              </w:rPr>
            </w:pPr>
          </w:p>
        </w:tc>
        <w:tc>
          <w:tcPr>
            <w:tcW w:w="2700" w:type="dxa"/>
          </w:tcPr>
          <w:p w14:paraId="3ED77B2E" w14:textId="77777777" w:rsidR="000E59F0" w:rsidRDefault="000E59F0" w:rsidP="007F7A80">
            <w:pPr>
              <w:rPr>
                <w:rFonts w:cs="Arial"/>
                <w:sz w:val="23"/>
                <w:szCs w:val="23"/>
              </w:rPr>
            </w:pPr>
          </w:p>
        </w:tc>
        <w:tc>
          <w:tcPr>
            <w:tcW w:w="2880" w:type="dxa"/>
          </w:tcPr>
          <w:p w14:paraId="6B9D7378" w14:textId="77777777" w:rsidR="000E59F0" w:rsidRDefault="000E59F0" w:rsidP="007F7A80">
            <w:pPr>
              <w:rPr>
                <w:rFonts w:cs="Arial"/>
                <w:sz w:val="23"/>
                <w:szCs w:val="23"/>
              </w:rPr>
            </w:pPr>
          </w:p>
          <w:p w14:paraId="1263A1AE" w14:textId="77777777" w:rsidR="000E59F0" w:rsidRDefault="000E59F0" w:rsidP="007F7A80">
            <w:pPr>
              <w:rPr>
                <w:rFonts w:cs="Arial"/>
                <w:sz w:val="23"/>
                <w:szCs w:val="23"/>
              </w:rPr>
            </w:pPr>
            <w:r>
              <w:rPr>
                <w:rFonts w:cs="Arial"/>
                <w:sz w:val="23"/>
                <w:szCs w:val="23"/>
              </w:rPr>
              <w:t>X</w:t>
            </w:r>
          </w:p>
          <w:p w14:paraId="133E5705" w14:textId="77777777" w:rsidR="000E59F0" w:rsidRDefault="000E59F0" w:rsidP="007F7A80">
            <w:pPr>
              <w:rPr>
                <w:rFonts w:cs="Arial"/>
                <w:sz w:val="23"/>
                <w:szCs w:val="23"/>
              </w:rPr>
            </w:pPr>
          </w:p>
        </w:tc>
      </w:tr>
      <w:tr w:rsidR="000E59F0" w14:paraId="52BB5101" w14:textId="77777777">
        <w:tc>
          <w:tcPr>
            <w:tcW w:w="3600" w:type="dxa"/>
          </w:tcPr>
          <w:p w14:paraId="7CF759D9" w14:textId="77777777" w:rsidR="000E59F0" w:rsidRDefault="000E59F0" w:rsidP="007F7A80">
            <w:pPr>
              <w:rPr>
                <w:rFonts w:cs="Arial"/>
                <w:sz w:val="23"/>
                <w:szCs w:val="23"/>
              </w:rPr>
            </w:pPr>
            <w:r>
              <w:rPr>
                <w:rFonts w:cs="Arial"/>
                <w:sz w:val="23"/>
                <w:szCs w:val="23"/>
              </w:rPr>
              <w:t>Cancellation of licensed premises gaming machine permits</w:t>
            </w:r>
          </w:p>
        </w:tc>
        <w:tc>
          <w:tcPr>
            <w:tcW w:w="1080" w:type="dxa"/>
          </w:tcPr>
          <w:p w14:paraId="383EE25A" w14:textId="77777777" w:rsidR="000E59F0" w:rsidRDefault="000E59F0" w:rsidP="007F7A80">
            <w:pPr>
              <w:rPr>
                <w:rFonts w:cs="Arial"/>
                <w:sz w:val="23"/>
                <w:szCs w:val="23"/>
              </w:rPr>
            </w:pPr>
          </w:p>
        </w:tc>
        <w:tc>
          <w:tcPr>
            <w:tcW w:w="2700" w:type="dxa"/>
          </w:tcPr>
          <w:p w14:paraId="5F7E6E96" w14:textId="77777777" w:rsidR="000E59F0" w:rsidRDefault="000E59F0" w:rsidP="007F7A80">
            <w:pPr>
              <w:rPr>
                <w:rFonts w:cs="Arial"/>
                <w:sz w:val="23"/>
                <w:szCs w:val="23"/>
              </w:rPr>
            </w:pPr>
          </w:p>
        </w:tc>
        <w:tc>
          <w:tcPr>
            <w:tcW w:w="2880" w:type="dxa"/>
          </w:tcPr>
          <w:p w14:paraId="10654CCF" w14:textId="77777777" w:rsidR="000E59F0" w:rsidRDefault="000E59F0" w:rsidP="007F7A80">
            <w:pPr>
              <w:rPr>
                <w:rFonts w:cs="Arial"/>
                <w:sz w:val="23"/>
                <w:szCs w:val="23"/>
              </w:rPr>
            </w:pPr>
            <w:r>
              <w:rPr>
                <w:rFonts w:cs="Arial"/>
                <w:sz w:val="23"/>
                <w:szCs w:val="23"/>
              </w:rPr>
              <w:t>X</w:t>
            </w:r>
          </w:p>
          <w:p w14:paraId="19404C49" w14:textId="77777777" w:rsidR="000E59F0" w:rsidRDefault="000E59F0" w:rsidP="007F7A80">
            <w:pPr>
              <w:rPr>
                <w:rFonts w:cs="Arial"/>
                <w:sz w:val="23"/>
                <w:szCs w:val="23"/>
              </w:rPr>
            </w:pPr>
          </w:p>
        </w:tc>
      </w:tr>
      <w:tr w:rsidR="000E59F0" w14:paraId="7AFCDB35" w14:textId="77777777">
        <w:tc>
          <w:tcPr>
            <w:tcW w:w="3600" w:type="dxa"/>
          </w:tcPr>
          <w:p w14:paraId="771F6DF3" w14:textId="77777777" w:rsidR="000E59F0" w:rsidRDefault="000E59F0" w:rsidP="007F7A80">
            <w:pPr>
              <w:rPr>
                <w:rFonts w:cs="Arial"/>
                <w:sz w:val="23"/>
                <w:szCs w:val="23"/>
              </w:rPr>
            </w:pPr>
            <w:r>
              <w:rPr>
                <w:rFonts w:cs="Arial"/>
                <w:sz w:val="23"/>
                <w:szCs w:val="23"/>
              </w:rPr>
              <w:t>Consideration of temporary use notice</w:t>
            </w:r>
          </w:p>
        </w:tc>
        <w:tc>
          <w:tcPr>
            <w:tcW w:w="1080" w:type="dxa"/>
          </w:tcPr>
          <w:p w14:paraId="0BC9F446" w14:textId="77777777" w:rsidR="000E59F0" w:rsidRDefault="000E59F0" w:rsidP="007F7A80">
            <w:pPr>
              <w:rPr>
                <w:rFonts w:cs="Arial"/>
                <w:sz w:val="23"/>
                <w:szCs w:val="23"/>
              </w:rPr>
            </w:pPr>
          </w:p>
        </w:tc>
        <w:tc>
          <w:tcPr>
            <w:tcW w:w="2700" w:type="dxa"/>
          </w:tcPr>
          <w:p w14:paraId="5DACD19B" w14:textId="77777777" w:rsidR="000E59F0" w:rsidRDefault="000E59F0" w:rsidP="007F7A80">
            <w:pPr>
              <w:rPr>
                <w:rFonts w:cs="Arial"/>
                <w:sz w:val="23"/>
                <w:szCs w:val="23"/>
              </w:rPr>
            </w:pPr>
          </w:p>
        </w:tc>
        <w:tc>
          <w:tcPr>
            <w:tcW w:w="2880" w:type="dxa"/>
          </w:tcPr>
          <w:p w14:paraId="49F21FA5" w14:textId="77777777" w:rsidR="000E59F0" w:rsidRDefault="000E59F0" w:rsidP="007F7A80">
            <w:pPr>
              <w:rPr>
                <w:rFonts w:cs="Arial"/>
                <w:sz w:val="23"/>
                <w:szCs w:val="23"/>
              </w:rPr>
            </w:pPr>
            <w:r>
              <w:rPr>
                <w:rFonts w:cs="Arial"/>
                <w:sz w:val="23"/>
                <w:szCs w:val="23"/>
              </w:rPr>
              <w:t>X</w:t>
            </w:r>
          </w:p>
          <w:p w14:paraId="68B4CBD7" w14:textId="77777777" w:rsidR="000E59F0" w:rsidRDefault="000E59F0" w:rsidP="007F7A80">
            <w:pPr>
              <w:rPr>
                <w:rFonts w:cs="Arial"/>
                <w:sz w:val="23"/>
                <w:szCs w:val="23"/>
              </w:rPr>
            </w:pPr>
          </w:p>
        </w:tc>
      </w:tr>
      <w:tr w:rsidR="000E59F0" w14:paraId="62BDBC69" w14:textId="77777777">
        <w:tc>
          <w:tcPr>
            <w:tcW w:w="3600" w:type="dxa"/>
          </w:tcPr>
          <w:p w14:paraId="517273DE" w14:textId="77777777" w:rsidR="000E59F0" w:rsidRDefault="000E59F0" w:rsidP="007F7A80">
            <w:pPr>
              <w:rPr>
                <w:rFonts w:cs="Arial"/>
                <w:sz w:val="23"/>
                <w:szCs w:val="23"/>
              </w:rPr>
            </w:pPr>
            <w:r>
              <w:rPr>
                <w:rFonts w:cs="Arial"/>
                <w:sz w:val="23"/>
                <w:szCs w:val="23"/>
              </w:rPr>
              <w:t>Decision to give a counter notice to a temporary use notice</w:t>
            </w:r>
          </w:p>
        </w:tc>
        <w:tc>
          <w:tcPr>
            <w:tcW w:w="1080" w:type="dxa"/>
          </w:tcPr>
          <w:p w14:paraId="2ED3EFFB" w14:textId="77777777" w:rsidR="000E59F0" w:rsidRDefault="000E59F0" w:rsidP="007F7A80">
            <w:pPr>
              <w:rPr>
                <w:rFonts w:cs="Arial"/>
                <w:sz w:val="23"/>
                <w:szCs w:val="23"/>
              </w:rPr>
            </w:pPr>
          </w:p>
        </w:tc>
        <w:tc>
          <w:tcPr>
            <w:tcW w:w="2700" w:type="dxa"/>
          </w:tcPr>
          <w:p w14:paraId="13AA2BFB" w14:textId="77777777" w:rsidR="000E59F0" w:rsidRDefault="000E59F0" w:rsidP="007F7A80">
            <w:pPr>
              <w:rPr>
                <w:rFonts w:cs="Arial"/>
                <w:sz w:val="23"/>
                <w:szCs w:val="23"/>
              </w:rPr>
            </w:pPr>
            <w:r>
              <w:rPr>
                <w:rFonts w:cs="Arial"/>
                <w:sz w:val="23"/>
                <w:szCs w:val="23"/>
              </w:rPr>
              <w:t>X</w:t>
            </w:r>
          </w:p>
          <w:p w14:paraId="0265EDB7" w14:textId="77777777" w:rsidR="000E59F0" w:rsidRDefault="000E59F0" w:rsidP="007F7A80">
            <w:pPr>
              <w:rPr>
                <w:rFonts w:cs="Arial"/>
                <w:sz w:val="23"/>
                <w:szCs w:val="23"/>
              </w:rPr>
            </w:pPr>
          </w:p>
        </w:tc>
        <w:tc>
          <w:tcPr>
            <w:tcW w:w="2880" w:type="dxa"/>
          </w:tcPr>
          <w:p w14:paraId="1B5D3B6E" w14:textId="77777777" w:rsidR="000E59F0" w:rsidRDefault="000E59F0" w:rsidP="007F7A80">
            <w:pPr>
              <w:rPr>
                <w:rFonts w:cs="Arial"/>
                <w:sz w:val="23"/>
                <w:szCs w:val="23"/>
              </w:rPr>
            </w:pPr>
          </w:p>
        </w:tc>
      </w:tr>
    </w:tbl>
    <w:p w14:paraId="23F1E3A2" w14:textId="77777777" w:rsidR="000E59F0" w:rsidRDefault="000E59F0" w:rsidP="007F7A80">
      <w:pPr>
        <w:rPr>
          <w:b/>
          <w:sz w:val="24"/>
          <w:szCs w:val="24"/>
        </w:rPr>
      </w:pPr>
    </w:p>
    <w:p w14:paraId="11B68F60" w14:textId="77777777" w:rsidR="000E59F0" w:rsidRDefault="000E59F0" w:rsidP="007F7A80">
      <w:pPr>
        <w:pStyle w:val="BodyText"/>
        <w:spacing w:after="0"/>
        <w:rPr>
          <w:b/>
          <w:sz w:val="24"/>
          <w:szCs w:val="24"/>
        </w:rPr>
      </w:pPr>
    </w:p>
    <w:p w14:paraId="23A72154" w14:textId="77777777" w:rsidR="000E59F0" w:rsidRDefault="000E59F0" w:rsidP="007F7A80">
      <w:pPr>
        <w:pStyle w:val="BodyText"/>
        <w:spacing w:after="0"/>
        <w:rPr>
          <w:b/>
          <w:sz w:val="24"/>
          <w:szCs w:val="24"/>
        </w:rPr>
      </w:pPr>
    </w:p>
    <w:p w14:paraId="5DB669FB" w14:textId="77777777" w:rsidR="000E59F0" w:rsidRDefault="000E59F0" w:rsidP="007F7A80">
      <w:pPr>
        <w:pStyle w:val="BodyText"/>
        <w:spacing w:after="0"/>
        <w:rPr>
          <w:b/>
          <w:sz w:val="40"/>
          <w:szCs w:val="24"/>
        </w:rPr>
      </w:pPr>
    </w:p>
    <w:p w14:paraId="3A0CB38D" w14:textId="77777777" w:rsidR="000E59F0" w:rsidRDefault="000E59F0" w:rsidP="007F7A80">
      <w:pPr>
        <w:pStyle w:val="BodyText"/>
        <w:spacing w:after="0"/>
        <w:rPr>
          <w:b/>
          <w:sz w:val="40"/>
          <w:szCs w:val="24"/>
        </w:rPr>
      </w:pPr>
    </w:p>
    <w:p w14:paraId="1450FB3F" w14:textId="77777777" w:rsidR="000E59F0" w:rsidRDefault="000E59F0" w:rsidP="007F7A80">
      <w:pPr>
        <w:pStyle w:val="BodyText"/>
        <w:spacing w:after="0"/>
        <w:rPr>
          <w:b/>
          <w:sz w:val="40"/>
          <w:szCs w:val="24"/>
        </w:rPr>
      </w:pPr>
    </w:p>
    <w:p w14:paraId="01C35D42" w14:textId="77777777" w:rsidR="000E59F0" w:rsidRDefault="000E59F0" w:rsidP="007F7A80">
      <w:pPr>
        <w:pStyle w:val="BodyText"/>
        <w:spacing w:after="0"/>
        <w:rPr>
          <w:b/>
          <w:sz w:val="40"/>
          <w:szCs w:val="24"/>
        </w:rPr>
      </w:pPr>
      <w:r>
        <w:rPr>
          <w:b/>
          <w:sz w:val="40"/>
          <w:szCs w:val="24"/>
        </w:rPr>
        <w:t xml:space="preserve">APPENDIX A – Map of </w:t>
      </w:r>
      <w:smartTag w:uri="urn:schemas-microsoft-com:office:smarttags" w:element="place">
        <w:smartTag w:uri="urn:schemas-microsoft-com:office:smarttags" w:element="PlaceName">
          <w:r>
            <w:rPr>
              <w:b/>
              <w:sz w:val="40"/>
              <w:szCs w:val="24"/>
            </w:rPr>
            <w:t>Test</w:t>
          </w:r>
        </w:smartTag>
        <w:r>
          <w:rPr>
            <w:b/>
            <w:sz w:val="40"/>
            <w:szCs w:val="24"/>
          </w:rPr>
          <w:t xml:space="preserve"> </w:t>
        </w:r>
        <w:smartTag w:uri="urn:schemas-microsoft-com:office:smarttags" w:element="PlaceType">
          <w:r>
            <w:rPr>
              <w:b/>
              <w:sz w:val="40"/>
              <w:szCs w:val="24"/>
            </w:rPr>
            <w:t>Valley</w:t>
          </w:r>
        </w:smartTag>
      </w:smartTag>
      <w:r>
        <w:rPr>
          <w:b/>
          <w:sz w:val="40"/>
          <w:szCs w:val="24"/>
        </w:rPr>
        <w:t xml:space="preserve"> Area</w:t>
      </w:r>
    </w:p>
    <w:p w14:paraId="3EDD5763" w14:textId="77777777" w:rsidR="000E59F0" w:rsidRDefault="006C75CE" w:rsidP="007F7A80">
      <w:pPr>
        <w:pStyle w:val="BodyText"/>
        <w:spacing w:after="0"/>
        <w:rPr>
          <w:b/>
          <w:sz w:val="24"/>
          <w:szCs w:val="24"/>
        </w:rPr>
      </w:pPr>
      <w:r>
        <w:rPr>
          <w:b/>
          <w:sz w:val="24"/>
          <w:szCs w:val="24"/>
        </w:rPr>
        <w:pict w14:anchorId="1E6209AF">
          <v:rect id="_x0000_i1059" style="width:0;height:1.5pt" o:hrstd="t" o:hr="t" fillcolor="gray" stroked="f"/>
        </w:pict>
      </w:r>
    </w:p>
    <w:p w14:paraId="4C6E4376" w14:textId="77777777" w:rsidR="000E59F0" w:rsidRDefault="000E59F0" w:rsidP="007F7A80">
      <w:pPr>
        <w:pStyle w:val="BodyText"/>
        <w:spacing w:after="0"/>
        <w:rPr>
          <w:b/>
          <w:sz w:val="24"/>
          <w:szCs w:val="24"/>
        </w:rPr>
      </w:pPr>
    </w:p>
    <w:p w14:paraId="3D1EF62F" w14:textId="7F034C3C" w:rsidR="000E59F0" w:rsidRDefault="00930EA7" w:rsidP="007F7A80">
      <w:pPr>
        <w:pStyle w:val="BodyText"/>
        <w:spacing w:after="0"/>
        <w:rPr>
          <w:b/>
          <w:sz w:val="24"/>
          <w:szCs w:val="24"/>
        </w:rPr>
      </w:pPr>
      <w:r>
        <w:rPr>
          <w:b/>
          <w:noProof/>
          <w:sz w:val="24"/>
          <w:szCs w:val="24"/>
        </w:rPr>
        <w:drawing>
          <wp:inline distT="0" distB="0" distL="0" distR="0" wp14:anchorId="321A3666" wp14:editId="3A58E2D8">
            <wp:extent cx="4371975" cy="7667625"/>
            <wp:effectExtent l="0" t="0" r="9525" b="9525"/>
            <wp:docPr id="38" name="Picture 38" descr="Borough%20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orough%20Ma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975" cy="7667625"/>
                    </a:xfrm>
                    <a:prstGeom prst="rect">
                      <a:avLst/>
                    </a:prstGeom>
                    <a:noFill/>
                    <a:ln>
                      <a:noFill/>
                    </a:ln>
                  </pic:spPr>
                </pic:pic>
              </a:graphicData>
            </a:graphic>
          </wp:inline>
        </w:drawing>
      </w:r>
    </w:p>
    <w:p w14:paraId="67D74DA0" w14:textId="77777777" w:rsidR="000E59F0" w:rsidRDefault="000E59F0" w:rsidP="007F7A80">
      <w:pPr>
        <w:pStyle w:val="BodyText"/>
        <w:spacing w:after="0"/>
        <w:rPr>
          <w:b/>
          <w:sz w:val="24"/>
          <w:szCs w:val="24"/>
        </w:rPr>
      </w:pPr>
    </w:p>
    <w:p w14:paraId="49C9EA30" w14:textId="77777777" w:rsidR="000E59F0" w:rsidRDefault="000E59F0" w:rsidP="007F7A80">
      <w:pPr>
        <w:pStyle w:val="BodyText"/>
        <w:spacing w:after="0"/>
        <w:rPr>
          <w:b/>
          <w:sz w:val="24"/>
          <w:szCs w:val="24"/>
        </w:rPr>
      </w:pPr>
    </w:p>
    <w:p w14:paraId="6229FEF7" w14:textId="77777777" w:rsidR="000E59F0" w:rsidRDefault="000E59F0" w:rsidP="007F7A80">
      <w:pPr>
        <w:pStyle w:val="BodyText"/>
        <w:spacing w:after="0"/>
        <w:rPr>
          <w:b/>
          <w:sz w:val="24"/>
          <w:szCs w:val="24"/>
        </w:rPr>
      </w:pPr>
    </w:p>
    <w:p w14:paraId="0027272C" w14:textId="77777777" w:rsidR="000E59F0" w:rsidRDefault="000E59F0" w:rsidP="007F7A80">
      <w:pPr>
        <w:pStyle w:val="BodyText"/>
        <w:spacing w:after="0"/>
        <w:rPr>
          <w:b/>
          <w:sz w:val="24"/>
          <w:szCs w:val="24"/>
        </w:rPr>
      </w:pPr>
    </w:p>
    <w:p w14:paraId="79166380" w14:textId="77777777" w:rsidR="000E59F0" w:rsidRDefault="000E59F0" w:rsidP="007F7A80">
      <w:pPr>
        <w:pStyle w:val="BodyText"/>
        <w:spacing w:after="0"/>
        <w:rPr>
          <w:b/>
          <w:sz w:val="24"/>
          <w:szCs w:val="24"/>
        </w:rPr>
      </w:pPr>
    </w:p>
    <w:p w14:paraId="6AF41F42" w14:textId="77777777" w:rsidR="000E59F0" w:rsidRDefault="000E59F0" w:rsidP="007F7A80">
      <w:pPr>
        <w:pStyle w:val="BodyText"/>
        <w:spacing w:after="0"/>
        <w:rPr>
          <w:b/>
          <w:sz w:val="40"/>
          <w:szCs w:val="24"/>
        </w:rPr>
      </w:pPr>
      <w:r>
        <w:rPr>
          <w:b/>
          <w:sz w:val="40"/>
          <w:szCs w:val="24"/>
        </w:rPr>
        <w:t>APPENDIX B – List of those consulted</w:t>
      </w:r>
    </w:p>
    <w:p w14:paraId="3260157F" w14:textId="77777777" w:rsidR="000E59F0" w:rsidRDefault="006C75CE" w:rsidP="007F7A80">
      <w:pPr>
        <w:pStyle w:val="BodyText"/>
        <w:spacing w:after="0"/>
        <w:rPr>
          <w:b/>
          <w:sz w:val="24"/>
          <w:szCs w:val="24"/>
        </w:rPr>
      </w:pPr>
      <w:r>
        <w:rPr>
          <w:b/>
          <w:sz w:val="24"/>
          <w:szCs w:val="24"/>
        </w:rPr>
        <w:pict w14:anchorId="32A5A6E5">
          <v:rect id="_x0000_i1060" style="width:0;height:1.5pt" o:hrstd="t" o:hr="t" fillcolor="gray" stroked="f"/>
        </w:pict>
      </w:r>
    </w:p>
    <w:p w14:paraId="2B257FFB" w14:textId="4C3F3DE2" w:rsidR="000E59F0" w:rsidRDefault="000E59F0" w:rsidP="007F7A80">
      <w:pPr>
        <w:pStyle w:val="BodyText"/>
        <w:spacing w:after="0"/>
        <w:rPr>
          <w:b/>
          <w:sz w:val="24"/>
          <w:szCs w:val="24"/>
        </w:rPr>
      </w:pPr>
    </w:p>
    <w:p w14:paraId="58AB87AA" w14:textId="77777777" w:rsidR="000E59F0" w:rsidRDefault="00E334CD" w:rsidP="007F7A80">
      <w:pPr>
        <w:pStyle w:val="BodyText"/>
        <w:numPr>
          <w:ilvl w:val="0"/>
          <w:numId w:val="38"/>
        </w:numPr>
        <w:spacing w:after="0"/>
        <w:rPr>
          <w:sz w:val="24"/>
          <w:szCs w:val="24"/>
        </w:rPr>
      </w:pPr>
      <w:r>
        <w:rPr>
          <w:sz w:val="24"/>
          <w:szCs w:val="24"/>
        </w:rPr>
        <w:t>Andover Town Council</w:t>
      </w:r>
    </w:p>
    <w:p w14:paraId="47806989" w14:textId="77777777" w:rsidR="00E334CD" w:rsidRDefault="00E334CD" w:rsidP="007F7A80">
      <w:pPr>
        <w:pStyle w:val="BodyText"/>
        <w:numPr>
          <w:ilvl w:val="0"/>
          <w:numId w:val="38"/>
        </w:numPr>
        <w:spacing w:after="0"/>
        <w:rPr>
          <w:sz w:val="24"/>
          <w:szCs w:val="24"/>
        </w:rPr>
      </w:pPr>
      <w:r>
        <w:rPr>
          <w:sz w:val="24"/>
          <w:szCs w:val="24"/>
        </w:rPr>
        <w:t>Romsey Town Council</w:t>
      </w:r>
    </w:p>
    <w:p w14:paraId="245D9260" w14:textId="4CA15116" w:rsidR="00E334CD" w:rsidRDefault="00E334CD" w:rsidP="007F7A80">
      <w:pPr>
        <w:pStyle w:val="BodyText"/>
        <w:numPr>
          <w:ilvl w:val="0"/>
          <w:numId w:val="38"/>
        </w:numPr>
        <w:spacing w:after="0"/>
        <w:rPr>
          <w:sz w:val="24"/>
          <w:szCs w:val="24"/>
        </w:rPr>
      </w:pPr>
      <w:r w:rsidRPr="00E334CD">
        <w:rPr>
          <w:sz w:val="24"/>
          <w:szCs w:val="24"/>
        </w:rPr>
        <w:t>Test Valley Borough Council</w:t>
      </w:r>
      <w:r>
        <w:rPr>
          <w:sz w:val="24"/>
          <w:szCs w:val="24"/>
        </w:rPr>
        <w:t xml:space="preserve"> – all Services</w:t>
      </w:r>
      <w:r w:rsidR="005C3925">
        <w:rPr>
          <w:sz w:val="24"/>
          <w:szCs w:val="24"/>
        </w:rPr>
        <w:t xml:space="preserve"> and all elected members</w:t>
      </w:r>
    </w:p>
    <w:p w14:paraId="34C52C0A" w14:textId="63B09D9E" w:rsidR="00E334CD" w:rsidRDefault="00E334CD" w:rsidP="007F7A80">
      <w:pPr>
        <w:pStyle w:val="BodyText"/>
        <w:numPr>
          <w:ilvl w:val="0"/>
          <w:numId w:val="38"/>
        </w:numPr>
        <w:spacing w:after="0"/>
        <w:rPr>
          <w:sz w:val="24"/>
          <w:szCs w:val="24"/>
        </w:rPr>
      </w:pPr>
      <w:r>
        <w:rPr>
          <w:sz w:val="24"/>
          <w:szCs w:val="24"/>
        </w:rPr>
        <w:t>Hampshire Fire and Rescue Service</w:t>
      </w:r>
    </w:p>
    <w:p w14:paraId="099BB46E" w14:textId="6E5D9BB0" w:rsidR="005C3925" w:rsidRDefault="005C3925" w:rsidP="007F7A80">
      <w:pPr>
        <w:pStyle w:val="BodyText"/>
        <w:numPr>
          <w:ilvl w:val="0"/>
          <w:numId w:val="38"/>
        </w:numPr>
        <w:spacing w:after="0"/>
        <w:rPr>
          <w:sz w:val="24"/>
          <w:szCs w:val="24"/>
        </w:rPr>
      </w:pPr>
      <w:r>
        <w:rPr>
          <w:sz w:val="24"/>
          <w:szCs w:val="24"/>
        </w:rPr>
        <w:t>Hampshire County Council Public Health</w:t>
      </w:r>
    </w:p>
    <w:p w14:paraId="182A9524" w14:textId="1A2D5DB4" w:rsidR="005C3925" w:rsidRDefault="005C3925" w:rsidP="007F7A80">
      <w:pPr>
        <w:pStyle w:val="BodyText"/>
        <w:numPr>
          <w:ilvl w:val="0"/>
          <w:numId w:val="38"/>
        </w:numPr>
        <w:spacing w:after="0"/>
        <w:rPr>
          <w:sz w:val="24"/>
          <w:szCs w:val="24"/>
        </w:rPr>
      </w:pPr>
      <w:r>
        <w:rPr>
          <w:sz w:val="24"/>
          <w:szCs w:val="24"/>
        </w:rPr>
        <w:t>County Councillors</w:t>
      </w:r>
    </w:p>
    <w:p w14:paraId="597086F3" w14:textId="1F771A4F" w:rsidR="005C3925" w:rsidRDefault="005C3925" w:rsidP="007F7A80">
      <w:pPr>
        <w:pStyle w:val="BodyText"/>
        <w:numPr>
          <w:ilvl w:val="0"/>
          <w:numId w:val="38"/>
        </w:numPr>
        <w:spacing w:after="0"/>
        <w:rPr>
          <w:sz w:val="24"/>
          <w:szCs w:val="24"/>
        </w:rPr>
      </w:pPr>
      <w:r>
        <w:rPr>
          <w:sz w:val="24"/>
          <w:szCs w:val="24"/>
        </w:rPr>
        <w:t>Members of Parliament</w:t>
      </w:r>
    </w:p>
    <w:p w14:paraId="0B375A32" w14:textId="77777777" w:rsidR="00E334CD" w:rsidRDefault="00E334CD" w:rsidP="007F7A80">
      <w:pPr>
        <w:pStyle w:val="BodyText"/>
        <w:numPr>
          <w:ilvl w:val="0"/>
          <w:numId w:val="38"/>
        </w:numPr>
        <w:spacing w:after="0"/>
        <w:rPr>
          <w:sz w:val="24"/>
          <w:szCs w:val="24"/>
        </w:rPr>
      </w:pPr>
      <w:r>
        <w:rPr>
          <w:sz w:val="24"/>
          <w:szCs w:val="24"/>
        </w:rPr>
        <w:t>British Holiday &amp; Home Parks Association</w:t>
      </w:r>
    </w:p>
    <w:p w14:paraId="43FC0CFD" w14:textId="3DA2AAD4" w:rsidR="00E334CD" w:rsidRDefault="000B2D89" w:rsidP="007F7A80">
      <w:pPr>
        <w:pStyle w:val="BodyText"/>
        <w:numPr>
          <w:ilvl w:val="0"/>
          <w:numId w:val="38"/>
        </w:numPr>
        <w:spacing w:after="0"/>
        <w:rPr>
          <w:sz w:val="24"/>
          <w:szCs w:val="24"/>
        </w:rPr>
      </w:pPr>
      <w:r>
        <w:rPr>
          <w:sz w:val="24"/>
          <w:szCs w:val="24"/>
        </w:rPr>
        <w:t>B</w:t>
      </w:r>
      <w:r w:rsidR="00E334CD">
        <w:rPr>
          <w:sz w:val="24"/>
          <w:szCs w:val="24"/>
        </w:rPr>
        <w:t>ACTA</w:t>
      </w:r>
    </w:p>
    <w:p w14:paraId="378B2BBD" w14:textId="77777777" w:rsidR="00E334CD" w:rsidRDefault="00E334CD" w:rsidP="007F7A80">
      <w:pPr>
        <w:pStyle w:val="BodyText"/>
        <w:numPr>
          <w:ilvl w:val="0"/>
          <w:numId w:val="38"/>
        </w:numPr>
        <w:spacing w:after="0"/>
        <w:rPr>
          <w:sz w:val="24"/>
          <w:szCs w:val="24"/>
        </w:rPr>
      </w:pPr>
      <w:r>
        <w:rPr>
          <w:sz w:val="24"/>
          <w:szCs w:val="24"/>
        </w:rPr>
        <w:t>Hampshire Constabulary</w:t>
      </w:r>
    </w:p>
    <w:p w14:paraId="7119C5BA" w14:textId="77777777" w:rsidR="00E334CD" w:rsidRDefault="00E334CD" w:rsidP="007F7A80">
      <w:pPr>
        <w:pStyle w:val="BodyText"/>
        <w:numPr>
          <w:ilvl w:val="0"/>
          <w:numId w:val="38"/>
        </w:numPr>
        <w:spacing w:after="0"/>
        <w:rPr>
          <w:sz w:val="24"/>
          <w:szCs w:val="24"/>
        </w:rPr>
      </w:pPr>
      <w:r>
        <w:rPr>
          <w:sz w:val="24"/>
          <w:szCs w:val="24"/>
        </w:rPr>
        <w:t>Betting Shop Services Limited</w:t>
      </w:r>
    </w:p>
    <w:p w14:paraId="57A4FADE" w14:textId="77777777" w:rsidR="00E334CD" w:rsidRDefault="00E334CD" w:rsidP="007F7A80">
      <w:pPr>
        <w:pStyle w:val="BodyText"/>
        <w:numPr>
          <w:ilvl w:val="0"/>
          <w:numId w:val="38"/>
        </w:numPr>
        <w:spacing w:after="0"/>
        <w:rPr>
          <w:sz w:val="24"/>
          <w:szCs w:val="24"/>
        </w:rPr>
      </w:pPr>
      <w:r>
        <w:rPr>
          <w:sz w:val="24"/>
          <w:szCs w:val="24"/>
        </w:rPr>
        <w:t>Association of British Bookmakers</w:t>
      </w:r>
    </w:p>
    <w:p w14:paraId="6F38F55B" w14:textId="56ED3EFA" w:rsidR="00E334CD" w:rsidRDefault="00E334CD" w:rsidP="007F7A80">
      <w:pPr>
        <w:pStyle w:val="BodyText"/>
        <w:numPr>
          <w:ilvl w:val="0"/>
          <w:numId w:val="38"/>
        </w:numPr>
        <w:spacing w:after="0"/>
        <w:rPr>
          <w:sz w:val="24"/>
          <w:szCs w:val="24"/>
        </w:rPr>
      </w:pPr>
      <w:r>
        <w:rPr>
          <w:sz w:val="24"/>
          <w:szCs w:val="24"/>
        </w:rPr>
        <w:t>British Beer and Pub Association</w:t>
      </w:r>
    </w:p>
    <w:p w14:paraId="772994AC" w14:textId="77777777" w:rsidR="00E334CD" w:rsidRDefault="00E334CD" w:rsidP="007F7A80">
      <w:pPr>
        <w:pStyle w:val="BodyText"/>
        <w:numPr>
          <w:ilvl w:val="0"/>
          <w:numId w:val="38"/>
        </w:numPr>
        <w:spacing w:after="0"/>
        <w:rPr>
          <w:sz w:val="24"/>
          <w:szCs w:val="24"/>
        </w:rPr>
      </w:pPr>
      <w:r>
        <w:rPr>
          <w:sz w:val="24"/>
          <w:szCs w:val="24"/>
        </w:rPr>
        <w:t>The Bingo Association</w:t>
      </w:r>
    </w:p>
    <w:p w14:paraId="2B2E1BBE" w14:textId="2C29EC17" w:rsidR="00E334CD" w:rsidRDefault="008D42D0" w:rsidP="007F7A80">
      <w:pPr>
        <w:pStyle w:val="BodyText"/>
        <w:numPr>
          <w:ilvl w:val="0"/>
          <w:numId w:val="38"/>
        </w:numPr>
        <w:spacing w:after="0"/>
        <w:rPr>
          <w:sz w:val="24"/>
          <w:szCs w:val="24"/>
        </w:rPr>
      </w:pPr>
      <w:r>
        <w:rPr>
          <w:sz w:val="24"/>
          <w:szCs w:val="24"/>
        </w:rPr>
        <w:t xml:space="preserve">Ladbroke </w:t>
      </w:r>
      <w:r w:rsidR="00E334CD">
        <w:rPr>
          <w:sz w:val="24"/>
          <w:szCs w:val="24"/>
        </w:rPr>
        <w:t xml:space="preserve">Coral </w:t>
      </w:r>
      <w:r w:rsidR="005C3925">
        <w:rPr>
          <w:sz w:val="24"/>
          <w:szCs w:val="24"/>
        </w:rPr>
        <w:t>Group</w:t>
      </w:r>
      <w:r w:rsidR="00E334CD">
        <w:rPr>
          <w:sz w:val="24"/>
          <w:szCs w:val="24"/>
        </w:rPr>
        <w:t xml:space="preserve"> Limited</w:t>
      </w:r>
    </w:p>
    <w:p w14:paraId="63D25113" w14:textId="0198A792" w:rsidR="000B2D89" w:rsidRDefault="000B2D89" w:rsidP="007F7A80">
      <w:pPr>
        <w:pStyle w:val="BodyText"/>
        <w:numPr>
          <w:ilvl w:val="0"/>
          <w:numId w:val="38"/>
        </w:numPr>
        <w:spacing w:after="0"/>
        <w:rPr>
          <w:sz w:val="24"/>
          <w:szCs w:val="24"/>
        </w:rPr>
      </w:pPr>
      <w:r>
        <w:rPr>
          <w:sz w:val="24"/>
          <w:szCs w:val="24"/>
        </w:rPr>
        <w:t>Done Bros. (Cash Betting) Ltd.</w:t>
      </w:r>
    </w:p>
    <w:p w14:paraId="620F5765" w14:textId="5AE95529" w:rsidR="000B2D89" w:rsidRDefault="000B2D89" w:rsidP="007F7A80">
      <w:pPr>
        <w:pStyle w:val="BodyText"/>
        <w:numPr>
          <w:ilvl w:val="0"/>
          <w:numId w:val="38"/>
        </w:numPr>
        <w:spacing w:after="0"/>
        <w:rPr>
          <w:sz w:val="24"/>
          <w:szCs w:val="24"/>
        </w:rPr>
      </w:pPr>
      <w:r>
        <w:rPr>
          <w:sz w:val="24"/>
          <w:szCs w:val="24"/>
        </w:rPr>
        <w:t>Roadchef Motorways Limited</w:t>
      </w:r>
    </w:p>
    <w:p w14:paraId="540B91E8" w14:textId="5E065E5E" w:rsidR="000B2D89" w:rsidRDefault="005C3925" w:rsidP="007F7A80">
      <w:pPr>
        <w:pStyle w:val="BodyText"/>
        <w:numPr>
          <w:ilvl w:val="0"/>
          <w:numId w:val="38"/>
        </w:numPr>
        <w:spacing w:after="0"/>
        <w:rPr>
          <w:sz w:val="24"/>
          <w:szCs w:val="24"/>
        </w:rPr>
      </w:pPr>
      <w:r>
        <w:rPr>
          <w:sz w:val="24"/>
          <w:szCs w:val="24"/>
        </w:rPr>
        <w:t>Working Men’s Club and Institute Union</w:t>
      </w:r>
    </w:p>
    <w:p w14:paraId="2E1A4A3E" w14:textId="58641BC6" w:rsidR="000B2D89" w:rsidRDefault="005C3925" w:rsidP="007F7A80">
      <w:pPr>
        <w:pStyle w:val="BodyText"/>
        <w:numPr>
          <w:ilvl w:val="0"/>
          <w:numId w:val="38"/>
        </w:numPr>
        <w:spacing w:after="0"/>
        <w:rPr>
          <w:sz w:val="24"/>
          <w:szCs w:val="24"/>
        </w:rPr>
      </w:pPr>
      <w:r>
        <w:rPr>
          <w:sz w:val="24"/>
          <w:szCs w:val="24"/>
        </w:rPr>
        <w:t>GamCare</w:t>
      </w:r>
    </w:p>
    <w:p w14:paraId="138A5333" w14:textId="7F2DEB08" w:rsidR="005C3925" w:rsidRDefault="005C3925" w:rsidP="007F7A80">
      <w:pPr>
        <w:pStyle w:val="BodyText"/>
        <w:numPr>
          <w:ilvl w:val="0"/>
          <w:numId w:val="38"/>
        </w:numPr>
        <w:spacing w:after="0"/>
        <w:rPr>
          <w:sz w:val="24"/>
          <w:szCs w:val="24"/>
        </w:rPr>
      </w:pPr>
      <w:r>
        <w:rPr>
          <w:sz w:val="24"/>
          <w:szCs w:val="24"/>
        </w:rPr>
        <w:t>Gam Anon</w:t>
      </w:r>
    </w:p>
    <w:p w14:paraId="3B339300" w14:textId="77777777" w:rsidR="004E73E1" w:rsidRDefault="005C3925" w:rsidP="004E73E1">
      <w:pPr>
        <w:pStyle w:val="BodyText"/>
        <w:numPr>
          <w:ilvl w:val="0"/>
          <w:numId w:val="38"/>
        </w:numPr>
        <w:spacing w:after="0"/>
        <w:rPr>
          <w:sz w:val="24"/>
          <w:szCs w:val="24"/>
        </w:rPr>
        <w:sectPr w:rsidR="004E73E1">
          <w:headerReference w:type="default" r:id="rId15"/>
          <w:footerReference w:type="even" r:id="rId16"/>
          <w:footerReference w:type="default" r:id="rId17"/>
          <w:footerReference w:type="first" r:id="rId18"/>
          <w:pgSz w:w="11906" w:h="16838"/>
          <w:pgMar w:top="1134" w:right="1646" w:bottom="1134" w:left="1797" w:header="709" w:footer="709" w:gutter="0"/>
          <w:cols w:space="708"/>
          <w:titlePg/>
          <w:docGrid w:linePitch="360"/>
        </w:sectPr>
      </w:pPr>
      <w:r>
        <w:rPr>
          <w:sz w:val="24"/>
          <w:szCs w:val="24"/>
        </w:rPr>
        <w:t>British Institute of Innkeeping</w:t>
      </w:r>
    </w:p>
    <w:p w14:paraId="6C0A0353" w14:textId="22015BF6" w:rsidR="004E73E1" w:rsidRDefault="004E73E1" w:rsidP="004E73E1">
      <w:pPr>
        <w:pStyle w:val="BodyText"/>
        <w:spacing w:after="0"/>
        <w:rPr>
          <w:b/>
          <w:sz w:val="40"/>
          <w:szCs w:val="24"/>
        </w:rPr>
      </w:pPr>
      <w:r>
        <w:rPr>
          <w:b/>
          <w:sz w:val="40"/>
          <w:szCs w:val="24"/>
        </w:rPr>
        <w:lastRenderedPageBreak/>
        <w:t>A</w:t>
      </w:r>
      <w:r w:rsidRPr="004E73E1">
        <w:rPr>
          <w:b/>
          <w:sz w:val="40"/>
          <w:szCs w:val="24"/>
        </w:rPr>
        <w:t>PPENDIX C – Local Area Profil</w:t>
      </w:r>
      <w:r>
        <w:rPr>
          <w:b/>
          <w:sz w:val="40"/>
          <w:szCs w:val="24"/>
        </w:rPr>
        <w:t>e</w:t>
      </w:r>
    </w:p>
    <w:p w14:paraId="2B4FEC76" w14:textId="77777777" w:rsidR="004E73E1" w:rsidRDefault="004E73E1" w:rsidP="004E73E1">
      <w:pPr>
        <w:pStyle w:val="BodyText"/>
        <w:spacing w:after="0"/>
        <w:rPr>
          <w:b/>
          <w:sz w:val="40"/>
          <w:szCs w:val="24"/>
        </w:rPr>
      </w:pPr>
    </w:p>
    <w:p w14:paraId="031406D9" w14:textId="77777777" w:rsidR="006040DA" w:rsidRDefault="006040DA" w:rsidP="006040DA">
      <w:pPr>
        <w:rPr>
          <w:rFonts w:cs="Arial"/>
          <w:sz w:val="24"/>
          <w:szCs w:val="24"/>
        </w:rPr>
      </w:pPr>
      <w:r w:rsidRPr="00544E6C">
        <w:rPr>
          <w:rFonts w:cs="Arial"/>
          <w:sz w:val="24"/>
          <w:szCs w:val="24"/>
        </w:rPr>
        <w:t>This profile briefly describes</w:t>
      </w:r>
      <w:r>
        <w:rPr>
          <w:rFonts w:cs="Arial"/>
          <w:sz w:val="24"/>
          <w:szCs w:val="24"/>
        </w:rPr>
        <w:t xml:space="preserve"> issues that are relevant to gambling (and also potentially alcohol licensing). Detailed information relating to each of the Borough wards is available on the Council’s website at </w:t>
      </w:r>
      <w:r w:rsidRPr="00796AB2">
        <w:rPr>
          <w:rFonts w:cs="Arial"/>
          <w:sz w:val="24"/>
          <w:szCs w:val="24"/>
        </w:rPr>
        <w:t>https://www.testvalley.gov.uk/communityandleisure/my-local-area-new/ward-profiles</w:t>
      </w:r>
    </w:p>
    <w:p w14:paraId="71E979DA" w14:textId="77777777" w:rsidR="006040DA" w:rsidRDefault="006040DA" w:rsidP="006040DA">
      <w:pPr>
        <w:rPr>
          <w:rFonts w:cs="Arial"/>
          <w:b/>
          <w:bCs/>
          <w:sz w:val="24"/>
          <w:szCs w:val="24"/>
        </w:rPr>
      </w:pPr>
    </w:p>
    <w:p w14:paraId="3257731F" w14:textId="083EF27E" w:rsidR="006040DA" w:rsidRDefault="006040DA" w:rsidP="006040DA">
      <w:pPr>
        <w:rPr>
          <w:rFonts w:cs="Arial"/>
          <w:b/>
          <w:bCs/>
          <w:sz w:val="24"/>
          <w:szCs w:val="24"/>
        </w:rPr>
      </w:pPr>
      <w:r>
        <w:rPr>
          <w:rFonts w:cs="Arial"/>
          <w:b/>
          <w:bCs/>
          <w:sz w:val="24"/>
          <w:szCs w:val="24"/>
        </w:rPr>
        <w:t>Age</w:t>
      </w:r>
    </w:p>
    <w:p w14:paraId="5FE84042" w14:textId="77777777" w:rsidR="006040DA" w:rsidRPr="00336BD5" w:rsidRDefault="006040DA" w:rsidP="006040DA">
      <w:pPr>
        <w:pStyle w:val="Default"/>
      </w:pPr>
      <w:r w:rsidRPr="00336BD5">
        <w:t xml:space="preserve">At 22.6% Test Valley has a smaller percentage of </w:t>
      </w:r>
      <w:r w:rsidRPr="00336BD5">
        <w:rPr>
          <w:b/>
          <w:bCs/>
        </w:rPr>
        <w:t xml:space="preserve">young people </w:t>
      </w:r>
      <w:r w:rsidRPr="00336BD5">
        <w:t xml:space="preserve">(aged 0-19) than the Hampshire average of 23.0%. By 2027, the proportion of young people will decrease slightly to 22.2% and will be 0.4% lower than the borough average. </w:t>
      </w:r>
    </w:p>
    <w:p w14:paraId="6BF60635" w14:textId="77777777" w:rsidR="006040DA" w:rsidRPr="00336BD5" w:rsidRDefault="006040DA" w:rsidP="006040DA">
      <w:pPr>
        <w:pStyle w:val="Default"/>
      </w:pPr>
      <w:r w:rsidRPr="00336BD5">
        <w:t xml:space="preserve">At 22.6%, Test Valley has </w:t>
      </w:r>
      <w:r>
        <w:t xml:space="preserve">a </w:t>
      </w:r>
      <w:r w:rsidRPr="00336BD5">
        <w:t xml:space="preserve">lower number of </w:t>
      </w:r>
      <w:r w:rsidRPr="00336BD5">
        <w:rPr>
          <w:b/>
          <w:bCs/>
        </w:rPr>
        <w:t xml:space="preserve">young adults </w:t>
      </w:r>
      <w:r w:rsidRPr="00336BD5">
        <w:t xml:space="preserve">(aged 20-39) than the wider county at 25.2%. The proportion of young adults living in the Borough is expected to decrease by 1.5% between 2020 and 2027, similar to a fall of 0.9% across Hampshire. </w:t>
      </w:r>
    </w:p>
    <w:p w14:paraId="5858FE1D" w14:textId="77777777" w:rsidR="006040DA" w:rsidRDefault="006040DA" w:rsidP="006040DA">
      <w:pPr>
        <w:pStyle w:val="Default"/>
        <w:rPr>
          <w:b/>
          <w:bCs/>
        </w:rPr>
      </w:pPr>
    </w:p>
    <w:p w14:paraId="691976E0" w14:textId="77777777" w:rsidR="006040DA" w:rsidRPr="00336BD5" w:rsidRDefault="006040DA" w:rsidP="006040DA">
      <w:pPr>
        <w:pStyle w:val="Default"/>
        <w:rPr>
          <w:b/>
          <w:bCs/>
        </w:rPr>
      </w:pPr>
      <w:r w:rsidRPr="00336BD5">
        <w:rPr>
          <w:b/>
          <w:bCs/>
        </w:rPr>
        <w:t xml:space="preserve">Middle aged residents </w:t>
      </w:r>
      <w:r w:rsidRPr="00336BD5">
        <w:t xml:space="preserve">(aged 40-69) constitute 40.2% of Test Valley’s population, which is higher than the Hampshire average of 36.8%. This is forecast to decrease slightly to 39.8% by 2027, 2.8% below the county average. At 17.2%, Test Valley has a higher percentage of those </w:t>
      </w:r>
      <w:r w:rsidRPr="00336BD5">
        <w:rPr>
          <w:b/>
          <w:bCs/>
        </w:rPr>
        <w:t>aged 70 and over</w:t>
      </w:r>
      <w:r w:rsidRPr="00336BD5">
        <w:t>, 2.1% above the county average. By 2027 this percentage is forecast to increase by 2.2%, double the forecast increase of 1.1% for Hampshire as a whole.</w:t>
      </w:r>
    </w:p>
    <w:p w14:paraId="10F24F23" w14:textId="77777777" w:rsidR="006040DA" w:rsidRDefault="006040DA" w:rsidP="006040DA">
      <w:pPr>
        <w:rPr>
          <w:rFonts w:cs="Arial"/>
          <w:b/>
          <w:bCs/>
          <w:sz w:val="24"/>
          <w:szCs w:val="24"/>
        </w:rPr>
      </w:pPr>
    </w:p>
    <w:p w14:paraId="3AD2AA70" w14:textId="77777777" w:rsidR="006040DA" w:rsidRDefault="006040DA" w:rsidP="006040DA">
      <w:pPr>
        <w:rPr>
          <w:rFonts w:cs="Arial"/>
          <w:b/>
          <w:bCs/>
          <w:sz w:val="24"/>
          <w:szCs w:val="24"/>
        </w:rPr>
      </w:pPr>
      <w:r>
        <w:rPr>
          <w:rFonts w:cs="Arial"/>
          <w:b/>
          <w:bCs/>
          <w:sz w:val="24"/>
          <w:szCs w:val="24"/>
        </w:rPr>
        <w:t>Deprivation</w:t>
      </w:r>
    </w:p>
    <w:p w14:paraId="3EE1516C" w14:textId="77777777" w:rsidR="006040DA" w:rsidRPr="00336BD5" w:rsidRDefault="006040DA" w:rsidP="006040DA">
      <w:pPr>
        <w:pStyle w:val="Default"/>
      </w:pPr>
      <w:r w:rsidRPr="00336BD5">
        <w:t xml:space="preserve">The English Index of Multiple Deprivation 2019 is designed to identify areas where communities lack resources and are in need. To do this, seven factors are considered, which are: </w:t>
      </w:r>
    </w:p>
    <w:p w14:paraId="64FD61B1" w14:textId="77777777" w:rsidR="006040DA" w:rsidRPr="00336BD5" w:rsidRDefault="006040DA" w:rsidP="006040DA">
      <w:pPr>
        <w:pStyle w:val="Default"/>
        <w:spacing w:after="36"/>
      </w:pPr>
      <w:r w:rsidRPr="00336BD5">
        <w:t xml:space="preserve"> income deprivation; </w:t>
      </w:r>
    </w:p>
    <w:p w14:paraId="6799ABC0" w14:textId="77777777" w:rsidR="006040DA" w:rsidRPr="00336BD5" w:rsidRDefault="006040DA" w:rsidP="006040DA">
      <w:pPr>
        <w:pStyle w:val="Default"/>
        <w:spacing w:after="36"/>
      </w:pPr>
      <w:r w:rsidRPr="00336BD5">
        <w:t xml:space="preserve"> employment deprivation; </w:t>
      </w:r>
    </w:p>
    <w:p w14:paraId="0D5EC689" w14:textId="77777777" w:rsidR="006040DA" w:rsidRPr="00336BD5" w:rsidRDefault="006040DA" w:rsidP="006040DA">
      <w:pPr>
        <w:pStyle w:val="Default"/>
        <w:spacing w:after="36"/>
      </w:pPr>
      <w:r w:rsidRPr="00336BD5">
        <w:t xml:space="preserve"> education, skills and training deprivation; </w:t>
      </w:r>
    </w:p>
    <w:p w14:paraId="07F32AD3" w14:textId="77777777" w:rsidR="006040DA" w:rsidRPr="00336BD5" w:rsidRDefault="006040DA" w:rsidP="006040DA">
      <w:pPr>
        <w:pStyle w:val="Default"/>
        <w:spacing w:after="36"/>
      </w:pPr>
      <w:r w:rsidRPr="00336BD5">
        <w:t xml:space="preserve"> health deprivation and disability; </w:t>
      </w:r>
    </w:p>
    <w:p w14:paraId="16BE84D8" w14:textId="77777777" w:rsidR="006040DA" w:rsidRPr="00336BD5" w:rsidRDefault="006040DA" w:rsidP="006040DA">
      <w:pPr>
        <w:pStyle w:val="Default"/>
        <w:spacing w:after="36"/>
      </w:pPr>
      <w:r w:rsidRPr="00336BD5">
        <w:t xml:space="preserve"> crime; </w:t>
      </w:r>
    </w:p>
    <w:p w14:paraId="25FB220B" w14:textId="77777777" w:rsidR="006040DA" w:rsidRPr="00336BD5" w:rsidRDefault="006040DA" w:rsidP="006040DA">
      <w:pPr>
        <w:pStyle w:val="Default"/>
        <w:spacing w:after="36"/>
      </w:pPr>
      <w:r w:rsidRPr="00336BD5">
        <w:t xml:space="preserve"> barriers to housing and services; </w:t>
      </w:r>
    </w:p>
    <w:p w14:paraId="2E55D617" w14:textId="77777777" w:rsidR="006040DA" w:rsidRPr="00336BD5" w:rsidRDefault="006040DA" w:rsidP="006040DA">
      <w:pPr>
        <w:pStyle w:val="Default"/>
      </w:pPr>
      <w:r w:rsidRPr="00336BD5">
        <w:t xml:space="preserve"> living environment deprivation. </w:t>
      </w:r>
    </w:p>
    <w:p w14:paraId="2E02FEE2" w14:textId="77777777" w:rsidR="006040DA" w:rsidRPr="00336BD5" w:rsidRDefault="006040DA" w:rsidP="006040DA">
      <w:pPr>
        <w:pStyle w:val="Default"/>
      </w:pPr>
    </w:p>
    <w:p w14:paraId="43F8E55D" w14:textId="77777777" w:rsidR="006040DA" w:rsidRDefault="006040DA" w:rsidP="006040DA">
      <w:pPr>
        <w:pStyle w:val="Default"/>
      </w:pPr>
      <w:r w:rsidRPr="00336BD5">
        <w:t>Areas are scored on each of these factors and ranked nationally from least deprived to most deprived.</w:t>
      </w:r>
    </w:p>
    <w:p w14:paraId="3E8402A4" w14:textId="77777777" w:rsidR="006040DA" w:rsidRPr="00336BD5" w:rsidRDefault="006040DA" w:rsidP="006040DA">
      <w:pPr>
        <w:pStyle w:val="Default"/>
      </w:pPr>
    </w:p>
    <w:p w14:paraId="69662FF5" w14:textId="77777777" w:rsidR="006040DA" w:rsidRDefault="006040DA" w:rsidP="006040DA">
      <w:pPr>
        <w:pStyle w:val="Default"/>
      </w:pPr>
      <w:r w:rsidRPr="00336BD5">
        <w:t>Th</w:t>
      </w:r>
      <w:r>
        <w:t>e</w:t>
      </w:r>
      <w:r w:rsidRPr="00336BD5">
        <w:t xml:space="preserve"> map </w:t>
      </w:r>
      <w:r>
        <w:t xml:space="preserve">on the next page </w:t>
      </w:r>
      <w:r w:rsidRPr="00336BD5">
        <w:t>shows the deprivation scores for Test Valley. Test Valley is made up of 71 different Lower Super Output Areas, these are geographies created by the Office for National Statistics that include an average of 1,500 people. As the map shows, the Output Areas that make up Test Valley vary widely in their deprivation rankings. Large parts of the borough, as seen in dark green, are amongst the top 10% of least deprived areas the country. Conversely, there are some areas that are within the top 30% most deprived areas.</w:t>
      </w:r>
    </w:p>
    <w:p w14:paraId="104AB6CE" w14:textId="77777777" w:rsidR="006040DA" w:rsidRPr="00336BD5" w:rsidRDefault="006040DA" w:rsidP="006040DA">
      <w:pPr>
        <w:pStyle w:val="Default"/>
        <w:rPr>
          <w:sz w:val="28"/>
          <w:szCs w:val="28"/>
        </w:rPr>
      </w:pPr>
      <w:r>
        <w:rPr>
          <w:i/>
          <w:iCs/>
          <w:sz w:val="23"/>
          <w:szCs w:val="23"/>
        </w:rPr>
        <w:lastRenderedPageBreak/>
        <w:t>Further information about the Ministry of Housing, Communities and Local Government 2019 English Indices of Deprivation is available online at: https://www.gov.uk/government/statistics/english-indices-of-deprivation-2019</w:t>
      </w:r>
    </w:p>
    <w:p w14:paraId="1D53A66C" w14:textId="77777777" w:rsidR="006040DA" w:rsidRDefault="006040DA" w:rsidP="006040DA">
      <w:pPr>
        <w:rPr>
          <w:rFonts w:cs="Arial"/>
          <w:sz w:val="24"/>
          <w:szCs w:val="24"/>
        </w:rPr>
      </w:pPr>
    </w:p>
    <w:p w14:paraId="2D244FCF" w14:textId="77777777" w:rsidR="006040DA" w:rsidRDefault="006040DA" w:rsidP="006040DA">
      <w:pPr>
        <w:rPr>
          <w:rFonts w:cs="Arial"/>
          <w:sz w:val="24"/>
          <w:szCs w:val="24"/>
        </w:rPr>
      </w:pPr>
    </w:p>
    <w:p w14:paraId="6516721E" w14:textId="77777777" w:rsidR="006040DA" w:rsidRDefault="006040DA" w:rsidP="006040DA">
      <w:pPr>
        <w:rPr>
          <w:rFonts w:cs="Arial"/>
          <w:sz w:val="24"/>
          <w:szCs w:val="24"/>
        </w:rPr>
      </w:pPr>
      <w:r w:rsidRPr="00796AB2">
        <w:rPr>
          <w:rFonts w:cs="Arial"/>
          <w:noProof/>
          <w:sz w:val="24"/>
          <w:szCs w:val="24"/>
        </w:rPr>
        <w:drawing>
          <wp:inline distT="0" distB="0" distL="0" distR="0" wp14:anchorId="1688C0C4" wp14:editId="1757CF16">
            <wp:extent cx="5731510" cy="8201025"/>
            <wp:effectExtent l="0" t="0" r="2540" b="9525"/>
            <wp:docPr id="1428672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8201025"/>
                    </a:xfrm>
                    <a:prstGeom prst="rect">
                      <a:avLst/>
                    </a:prstGeom>
                    <a:noFill/>
                    <a:ln>
                      <a:noFill/>
                    </a:ln>
                  </pic:spPr>
                </pic:pic>
              </a:graphicData>
            </a:graphic>
          </wp:inline>
        </w:drawing>
      </w:r>
    </w:p>
    <w:p w14:paraId="2924D266" w14:textId="77777777" w:rsidR="006040DA" w:rsidRDefault="006040DA" w:rsidP="006040DA">
      <w:pPr>
        <w:rPr>
          <w:rFonts w:cs="Arial"/>
          <w:b/>
          <w:bCs/>
          <w:sz w:val="24"/>
          <w:szCs w:val="24"/>
        </w:rPr>
      </w:pPr>
      <w:r>
        <w:rPr>
          <w:rFonts w:cs="Arial"/>
          <w:b/>
          <w:bCs/>
          <w:sz w:val="24"/>
          <w:szCs w:val="24"/>
        </w:rPr>
        <w:t>Education</w:t>
      </w:r>
    </w:p>
    <w:p w14:paraId="04A8634F" w14:textId="77777777" w:rsidR="006040DA" w:rsidRDefault="006040DA" w:rsidP="006040DA">
      <w:pPr>
        <w:rPr>
          <w:rFonts w:cs="Arial"/>
          <w:sz w:val="24"/>
          <w:szCs w:val="24"/>
        </w:rPr>
      </w:pPr>
      <w:r w:rsidRPr="00E93ED5">
        <w:rPr>
          <w:rFonts w:cs="Arial"/>
          <w:sz w:val="24"/>
          <w:szCs w:val="24"/>
        </w:rPr>
        <w:lastRenderedPageBreak/>
        <w:t>The pie chart shows the qualifications gained by Test Valley residents aged 16-74 years, according to the 2011 Census. 77.6% of people living in Test Valley have at least one GCSE or equivalent qualification, a figure which is higher than the English average of 71.8%. Additionally, 4.1% of residents have an unknown qualification, which is similar to the national average. This means that 18.4% of Test Valley’s residents between 16 and 74 have no academic, vocational or professional qualifications, which is 4.1% lower than the English average. In addition, 30.5% of Test Valley’s residents have a level 4 qualification or above, which is equivalent to at least an undergraduate degree. This is higher than the average for England which is 27.4%.</w:t>
      </w:r>
    </w:p>
    <w:p w14:paraId="560DEE25" w14:textId="77777777" w:rsidR="006040DA" w:rsidRDefault="006040DA" w:rsidP="006040DA">
      <w:pPr>
        <w:rPr>
          <w:rFonts w:cs="Arial"/>
          <w:sz w:val="24"/>
          <w:szCs w:val="24"/>
        </w:rPr>
      </w:pPr>
    </w:p>
    <w:p w14:paraId="4AF66F6B" w14:textId="77777777" w:rsidR="006040DA" w:rsidRPr="00E93ED5" w:rsidRDefault="006040DA" w:rsidP="006040DA">
      <w:pPr>
        <w:rPr>
          <w:rFonts w:cs="Arial"/>
          <w:sz w:val="28"/>
          <w:szCs w:val="28"/>
        </w:rPr>
      </w:pPr>
      <w:r w:rsidRPr="00E93ED5">
        <w:rPr>
          <w:rFonts w:cs="Arial"/>
          <w:noProof/>
          <w:sz w:val="28"/>
          <w:szCs w:val="28"/>
        </w:rPr>
        <w:drawing>
          <wp:inline distT="0" distB="0" distL="0" distR="0" wp14:anchorId="1EB03518" wp14:editId="68F192BD">
            <wp:extent cx="5731510" cy="3519170"/>
            <wp:effectExtent l="0" t="0" r="2540" b="5080"/>
            <wp:docPr id="19028572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519170"/>
                    </a:xfrm>
                    <a:prstGeom prst="rect">
                      <a:avLst/>
                    </a:prstGeom>
                    <a:noFill/>
                    <a:ln>
                      <a:noFill/>
                    </a:ln>
                  </pic:spPr>
                </pic:pic>
              </a:graphicData>
            </a:graphic>
          </wp:inline>
        </w:drawing>
      </w:r>
    </w:p>
    <w:p w14:paraId="6B1D2BAB" w14:textId="77777777" w:rsidR="006040DA" w:rsidRDefault="006040DA" w:rsidP="006040DA">
      <w:pPr>
        <w:rPr>
          <w:rFonts w:cs="Arial"/>
          <w:b/>
          <w:bCs/>
          <w:sz w:val="24"/>
          <w:szCs w:val="24"/>
        </w:rPr>
      </w:pPr>
      <w:r>
        <w:rPr>
          <w:noProof/>
        </w:rPr>
        <w:drawing>
          <wp:inline distT="0" distB="0" distL="0" distR="0" wp14:anchorId="16973F45" wp14:editId="4362EF0A">
            <wp:extent cx="5334000" cy="3324225"/>
            <wp:effectExtent l="0" t="0" r="0" b="9525"/>
            <wp:docPr id="846123740"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23740" name="Picture 1" descr="A white text on a black background&#10;&#10;Description automatically generated"/>
                    <pic:cNvPicPr/>
                  </pic:nvPicPr>
                  <pic:blipFill>
                    <a:blip r:embed="rId21"/>
                    <a:stretch>
                      <a:fillRect/>
                    </a:stretch>
                  </pic:blipFill>
                  <pic:spPr>
                    <a:xfrm>
                      <a:off x="0" y="0"/>
                      <a:ext cx="5334000" cy="3324225"/>
                    </a:xfrm>
                    <a:prstGeom prst="rect">
                      <a:avLst/>
                    </a:prstGeom>
                  </pic:spPr>
                </pic:pic>
              </a:graphicData>
            </a:graphic>
          </wp:inline>
        </w:drawing>
      </w:r>
    </w:p>
    <w:p w14:paraId="1978332A" w14:textId="77777777" w:rsidR="006040DA" w:rsidRDefault="006040DA" w:rsidP="006040DA">
      <w:pPr>
        <w:rPr>
          <w:rFonts w:cs="Arial"/>
          <w:b/>
          <w:bCs/>
          <w:sz w:val="24"/>
          <w:szCs w:val="24"/>
        </w:rPr>
      </w:pPr>
    </w:p>
    <w:p w14:paraId="0EB2F8FD" w14:textId="77777777" w:rsidR="006040DA" w:rsidRDefault="006040DA" w:rsidP="006040DA">
      <w:pPr>
        <w:rPr>
          <w:rFonts w:cs="Arial"/>
          <w:b/>
          <w:bCs/>
          <w:sz w:val="24"/>
          <w:szCs w:val="24"/>
        </w:rPr>
      </w:pPr>
    </w:p>
    <w:p w14:paraId="59212A1E" w14:textId="334F9279" w:rsidR="006040DA" w:rsidRDefault="006040DA" w:rsidP="006040DA">
      <w:pPr>
        <w:rPr>
          <w:rFonts w:cs="Arial"/>
          <w:b/>
          <w:bCs/>
          <w:sz w:val="24"/>
          <w:szCs w:val="24"/>
        </w:rPr>
      </w:pPr>
      <w:r>
        <w:rPr>
          <w:rFonts w:cs="Arial"/>
          <w:b/>
          <w:bCs/>
          <w:sz w:val="24"/>
          <w:szCs w:val="24"/>
        </w:rPr>
        <w:lastRenderedPageBreak/>
        <w:t>Schools</w:t>
      </w:r>
    </w:p>
    <w:p w14:paraId="6859A96C" w14:textId="77777777" w:rsidR="006040DA" w:rsidRDefault="006040DA" w:rsidP="006040DA">
      <w:pPr>
        <w:rPr>
          <w:rFonts w:cs="Arial"/>
          <w:sz w:val="24"/>
          <w:szCs w:val="24"/>
        </w:rPr>
      </w:pPr>
      <w:r>
        <w:rPr>
          <w:rFonts w:cs="Arial"/>
          <w:sz w:val="24"/>
          <w:szCs w:val="24"/>
        </w:rPr>
        <w:t>The Borough contains several maintained primary (not listed below), secondary and special schools and a 6</w:t>
      </w:r>
      <w:r w:rsidRPr="00796AB2">
        <w:rPr>
          <w:rFonts w:cs="Arial"/>
          <w:sz w:val="24"/>
          <w:szCs w:val="24"/>
          <w:vertAlign w:val="superscript"/>
        </w:rPr>
        <w:t>th</w:t>
      </w:r>
      <w:r>
        <w:rPr>
          <w:rFonts w:cs="Arial"/>
          <w:sz w:val="24"/>
          <w:szCs w:val="24"/>
        </w:rPr>
        <w:t xml:space="preserve"> form college in Andover and the other centres of population as follows:</w:t>
      </w:r>
    </w:p>
    <w:p w14:paraId="52C57CFC" w14:textId="77777777" w:rsidR="006040DA" w:rsidRDefault="006040DA" w:rsidP="006040DA">
      <w:pPr>
        <w:pStyle w:val="ListParagraph"/>
        <w:numPr>
          <w:ilvl w:val="0"/>
          <w:numId w:val="40"/>
        </w:numPr>
        <w:rPr>
          <w:rFonts w:ascii="Arial" w:hAnsi="Arial" w:cs="Arial"/>
          <w:sz w:val="24"/>
          <w:szCs w:val="24"/>
        </w:rPr>
      </w:pPr>
      <w:r>
        <w:rPr>
          <w:rFonts w:ascii="Arial" w:hAnsi="Arial" w:cs="Arial"/>
          <w:sz w:val="24"/>
          <w:szCs w:val="24"/>
        </w:rPr>
        <w:t>Andover College, Charlton Road, Andover SP10 1EJ</w:t>
      </w:r>
    </w:p>
    <w:p w14:paraId="7D58A6D6" w14:textId="77777777" w:rsidR="006040DA" w:rsidRDefault="006040DA" w:rsidP="006040DA">
      <w:pPr>
        <w:pStyle w:val="ListParagraph"/>
        <w:numPr>
          <w:ilvl w:val="0"/>
          <w:numId w:val="40"/>
        </w:numPr>
        <w:rPr>
          <w:rFonts w:ascii="Arial" w:hAnsi="Arial" w:cs="Arial"/>
          <w:sz w:val="24"/>
          <w:szCs w:val="24"/>
        </w:rPr>
      </w:pPr>
      <w:r w:rsidRPr="00D15D9E">
        <w:rPr>
          <w:rFonts w:ascii="Arial" w:hAnsi="Arial" w:cs="Arial"/>
          <w:sz w:val="24"/>
          <w:szCs w:val="24"/>
        </w:rPr>
        <w:t>Harrow Way Community School, Harrow Way, Andover SP10 3RH</w:t>
      </w:r>
    </w:p>
    <w:p w14:paraId="4D055109" w14:textId="77777777" w:rsidR="006040DA" w:rsidRDefault="006040DA" w:rsidP="006040DA">
      <w:pPr>
        <w:pStyle w:val="ListParagraph"/>
        <w:numPr>
          <w:ilvl w:val="0"/>
          <w:numId w:val="40"/>
        </w:numPr>
        <w:rPr>
          <w:rFonts w:ascii="Arial" w:hAnsi="Arial" w:cs="Arial"/>
          <w:sz w:val="24"/>
          <w:szCs w:val="24"/>
        </w:rPr>
      </w:pPr>
      <w:r>
        <w:rPr>
          <w:rFonts w:ascii="Arial" w:hAnsi="Arial" w:cs="Arial"/>
          <w:sz w:val="24"/>
          <w:szCs w:val="24"/>
        </w:rPr>
        <w:t>Icknield School, River Way, Andover SP11 6LT</w:t>
      </w:r>
    </w:p>
    <w:p w14:paraId="60029252" w14:textId="77777777" w:rsidR="006040DA" w:rsidRDefault="006040DA" w:rsidP="006040DA">
      <w:pPr>
        <w:pStyle w:val="ListParagraph"/>
        <w:numPr>
          <w:ilvl w:val="0"/>
          <w:numId w:val="40"/>
        </w:numPr>
        <w:rPr>
          <w:rFonts w:ascii="Arial" w:hAnsi="Arial" w:cs="Arial"/>
          <w:sz w:val="24"/>
          <w:szCs w:val="24"/>
        </w:rPr>
      </w:pPr>
      <w:r>
        <w:rPr>
          <w:rFonts w:ascii="Arial" w:hAnsi="Arial" w:cs="Arial"/>
          <w:sz w:val="24"/>
          <w:szCs w:val="24"/>
        </w:rPr>
        <w:t>Smannell Field School, Smannell Road, Andover SP11 6JP</w:t>
      </w:r>
    </w:p>
    <w:p w14:paraId="5DB43BA3" w14:textId="77777777" w:rsidR="006040DA" w:rsidRDefault="006040DA" w:rsidP="006040DA">
      <w:pPr>
        <w:pStyle w:val="ListParagraph"/>
        <w:numPr>
          <w:ilvl w:val="0"/>
          <w:numId w:val="40"/>
        </w:numPr>
        <w:rPr>
          <w:rFonts w:ascii="Arial" w:hAnsi="Arial" w:cs="Arial"/>
          <w:sz w:val="24"/>
          <w:szCs w:val="24"/>
        </w:rPr>
      </w:pPr>
      <w:r>
        <w:rPr>
          <w:rFonts w:ascii="Arial" w:hAnsi="Arial" w:cs="Arial"/>
          <w:sz w:val="24"/>
          <w:szCs w:val="24"/>
        </w:rPr>
        <w:t>Norman Gate School, Vigo Road, Andover SP10 1JZ</w:t>
      </w:r>
    </w:p>
    <w:p w14:paraId="6660D2F9" w14:textId="77777777" w:rsidR="006040DA" w:rsidRDefault="006040DA" w:rsidP="006040DA">
      <w:pPr>
        <w:pStyle w:val="ListParagraph"/>
        <w:numPr>
          <w:ilvl w:val="0"/>
          <w:numId w:val="40"/>
        </w:numPr>
        <w:rPr>
          <w:rFonts w:ascii="Arial" w:hAnsi="Arial" w:cs="Arial"/>
          <w:sz w:val="24"/>
          <w:szCs w:val="24"/>
        </w:rPr>
      </w:pPr>
      <w:proofErr w:type="spellStart"/>
      <w:r>
        <w:rPr>
          <w:rFonts w:ascii="Arial" w:hAnsi="Arial" w:cs="Arial"/>
          <w:sz w:val="24"/>
          <w:szCs w:val="24"/>
        </w:rPr>
        <w:t>Wolversdene</w:t>
      </w:r>
      <w:proofErr w:type="spellEnd"/>
      <w:r>
        <w:rPr>
          <w:rFonts w:ascii="Arial" w:hAnsi="Arial" w:cs="Arial"/>
          <w:sz w:val="24"/>
          <w:szCs w:val="24"/>
        </w:rPr>
        <w:t xml:space="preserve"> Special School, 22 Love Lane, Andover SP10 2AF</w:t>
      </w:r>
    </w:p>
    <w:p w14:paraId="2B8A96D7" w14:textId="77777777" w:rsidR="006040DA" w:rsidRDefault="006040DA" w:rsidP="006040DA">
      <w:pPr>
        <w:pStyle w:val="ListParagraph"/>
        <w:numPr>
          <w:ilvl w:val="0"/>
          <w:numId w:val="40"/>
        </w:numPr>
        <w:rPr>
          <w:rFonts w:ascii="Arial" w:hAnsi="Arial" w:cs="Arial"/>
          <w:sz w:val="24"/>
          <w:szCs w:val="24"/>
        </w:rPr>
      </w:pPr>
      <w:r>
        <w:rPr>
          <w:rFonts w:ascii="Arial" w:hAnsi="Arial" w:cs="Arial"/>
          <w:sz w:val="24"/>
          <w:szCs w:val="24"/>
        </w:rPr>
        <w:t>The Mark Way School, Batchelors Barn Road, Andover SP10 1HR</w:t>
      </w:r>
    </w:p>
    <w:p w14:paraId="7EC97DA9" w14:textId="77777777" w:rsidR="006040DA" w:rsidRDefault="006040DA" w:rsidP="006040DA">
      <w:pPr>
        <w:pStyle w:val="ListParagraph"/>
        <w:numPr>
          <w:ilvl w:val="0"/>
          <w:numId w:val="40"/>
        </w:numPr>
        <w:rPr>
          <w:rFonts w:ascii="Arial" w:hAnsi="Arial" w:cs="Arial"/>
          <w:sz w:val="24"/>
          <w:szCs w:val="24"/>
        </w:rPr>
      </w:pPr>
      <w:r>
        <w:rPr>
          <w:rFonts w:ascii="Arial" w:hAnsi="Arial" w:cs="Arial"/>
          <w:sz w:val="24"/>
          <w:szCs w:val="24"/>
        </w:rPr>
        <w:t>John Hanson Community School, Floral Way, Andover SP10 3PB</w:t>
      </w:r>
    </w:p>
    <w:p w14:paraId="12E6A825" w14:textId="77777777" w:rsidR="006040DA" w:rsidRDefault="006040DA" w:rsidP="006040DA">
      <w:pPr>
        <w:pStyle w:val="ListParagraph"/>
        <w:numPr>
          <w:ilvl w:val="0"/>
          <w:numId w:val="40"/>
        </w:numPr>
        <w:rPr>
          <w:rFonts w:ascii="Arial" w:hAnsi="Arial" w:cs="Arial"/>
          <w:sz w:val="24"/>
          <w:szCs w:val="24"/>
        </w:rPr>
      </w:pPr>
      <w:r>
        <w:rPr>
          <w:rFonts w:ascii="Arial" w:hAnsi="Arial" w:cs="Arial"/>
          <w:sz w:val="24"/>
          <w:szCs w:val="24"/>
        </w:rPr>
        <w:t>Winton Community Academy, London Road, Andover SP10 2PS</w:t>
      </w:r>
    </w:p>
    <w:p w14:paraId="35CD4EB6" w14:textId="77777777" w:rsidR="006040DA" w:rsidRDefault="006040DA" w:rsidP="006040DA">
      <w:pPr>
        <w:pStyle w:val="ListParagraph"/>
        <w:numPr>
          <w:ilvl w:val="0"/>
          <w:numId w:val="40"/>
        </w:numPr>
        <w:rPr>
          <w:rFonts w:ascii="Arial" w:hAnsi="Arial" w:cs="Arial"/>
          <w:sz w:val="24"/>
          <w:szCs w:val="24"/>
        </w:rPr>
      </w:pPr>
      <w:r>
        <w:rPr>
          <w:rFonts w:ascii="Arial" w:hAnsi="Arial" w:cs="Arial"/>
          <w:sz w:val="24"/>
          <w:szCs w:val="24"/>
        </w:rPr>
        <w:t xml:space="preserve">Rookwood School, </w:t>
      </w:r>
      <w:proofErr w:type="spellStart"/>
      <w:r>
        <w:rPr>
          <w:rFonts w:ascii="Arial" w:hAnsi="Arial" w:cs="Arial"/>
          <w:sz w:val="24"/>
          <w:szCs w:val="24"/>
        </w:rPr>
        <w:t>Weyhill</w:t>
      </w:r>
      <w:proofErr w:type="spellEnd"/>
      <w:r>
        <w:rPr>
          <w:rFonts w:ascii="Arial" w:hAnsi="Arial" w:cs="Arial"/>
          <w:sz w:val="24"/>
          <w:szCs w:val="24"/>
        </w:rPr>
        <w:t xml:space="preserve"> Road, Andover SP10 3AL</w:t>
      </w:r>
    </w:p>
    <w:p w14:paraId="20516998" w14:textId="77777777" w:rsidR="006040DA" w:rsidRDefault="006040DA" w:rsidP="006040DA">
      <w:pPr>
        <w:pStyle w:val="ListParagraph"/>
        <w:numPr>
          <w:ilvl w:val="0"/>
          <w:numId w:val="40"/>
        </w:numPr>
        <w:rPr>
          <w:rFonts w:ascii="Arial" w:hAnsi="Arial" w:cs="Arial"/>
          <w:sz w:val="24"/>
          <w:szCs w:val="24"/>
        </w:rPr>
      </w:pPr>
      <w:r>
        <w:rPr>
          <w:rFonts w:ascii="Arial" w:hAnsi="Arial" w:cs="Arial"/>
          <w:sz w:val="24"/>
          <w:szCs w:val="24"/>
        </w:rPr>
        <w:t>Test Valley School, Roman Road, Stockbridge SO20 6HA</w:t>
      </w:r>
    </w:p>
    <w:p w14:paraId="6E4CBF03" w14:textId="77777777" w:rsidR="006040DA" w:rsidRDefault="006040DA" w:rsidP="006040DA">
      <w:pPr>
        <w:pStyle w:val="ListParagraph"/>
        <w:numPr>
          <w:ilvl w:val="0"/>
          <w:numId w:val="40"/>
        </w:numPr>
        <w:rPr>
          <w:rFonts w:ascii="Arial" w:hAnsi="Arial" w:cs="Arial"/>
          <w:sz w:val="24"/>
          <w:szCs w:val="24"/>
        </w:rPr>
      </w:pPr>
      <w:r>
        <w:rPr>
          <w:rFonts w:ascii="Arial" w:hAnsi="Arial" w:cs="Arial"/>
          <w:sz w:val="24"/>
          <w:szCs w:val="24"/>
        </w:rPr>
        <w:t xml:space="preserve">The Mountbatten School, </w:t>
      </w:r>
      <w:proofErr w:type="spellStart"/>
      <w:r>
        <w:rPr>
          <w:rFonts w:ascii="Arial" w:hAnsi="Arial" w:cs="Arial"/>
          <w:sz w:val="24"/>
          <w:szCs w:val="24"/>
        </w:rPr>
        <w:t>Whitenap</w:t>
      </w:r>
      <w:proofErr w:type="spellEnd"/>
      <w:r>
        <w:rPr>
          <w:rFonts w:ascii="Arial" w:hAnsi="Arial" w:cs="Arial"/>
          <w:sz w:val="24"/>
          <w:szCs w:val="24"/>
        </w:rPr>
        <w:t xml:space="preserve"> Lane, Romsey SO51 5SY</w:t>
      </w:r>
    </w:p>
    <w:p w14:paraId="1148CB48" w14:textId="77777777" w:rsidR="006040DA" w:rsidRDefault="006040DA" w:rsidP="006040DA">
      <w:pPr>
        <w:pStyle w:val="ListParagraph"/>
        <w:numPr>
          <w:ilvl w:val="0"/>
          <w:numId w:val="40"/>
        </w:numPr>
        <w:rPr>
          <w:rFonts w:ascii="Arial" w:hAnsi="Arial" w:cs="Arial"/>
          <w:sz w:val="24"/>
          <w:szCs w:val="24"/>
        </w:rPr>
      </w:pPr>
      <w:r>
        <w:rPr>
          <w:rFonts w:ascii="Arial" w:hAnsi="Arial" w:cs="Arial"/>
          <w:sz w:val="24"/>
          <w:szCs w:val="24"/>
        </w:rPr>
        <w:t xml:space="preserve">The Romsey School, </w:t>
      </w:r>
      <w:proofErr w:type="spellStart"/>
      <w:r>
        <w:rPr>
          <w:rFonts w:ascii="Arial" w:hAnsi="Arial" w:cs="Arial"/>
          <w:sz w:val="24"/>
          <w:szCs w:val="24"/>
        </w:rPr>
        <w:t>Greatbridge</w:t>
      </w:r>
      <w:proofErr w:type="spellEnd"/>
      <w:r>
        <w:rPr>
          <w:rFonts w:ascii="Arial" w:hAnsi="Arial" w:cs="Arial"/>
          <w:sz w:val="24"/>
          <w:szCs w:val="24"/>
        </w:rPr>
        <w:t xml:space="preserve"> Road, Romsey SO51 8ZB</w:t>
      </w:r>
    </w:p>
    <w:p w14:paraId="30AB3FEE" w14:textId="77777777" w:rsidR="006040DA" w:rsidRPr="00EB08CF" w:rsidRDefault="006040DA" w:rsidP="006040DA">
      <w:pPr>
        <w:pStyle w:val="ListParagraph"/>
        <w:numPr>
          <w:ilvl w:val="0"/>
          <w:numId w:val="40"/>
        </w:numPr>
        <w:rPr>
          <w:rFonts w:ascii="Arial" w:hAnsi="Arial" w:cs="Arial"/>
          <w:sz w:val="24"/>
          <w:szCs w:val="24"/>
        </w:rPr>
      </w:pPr>
      <w:r>
        <w:rPr>
          <w:rFonts w:ascii="Arial" w:hAnsi="Arial" w:cs="Arial"/>
          <w:sz w:val="24"/>
          <w:szCs w:val="24"/>
        </w:rPr>
        <w:t>Embley Park, Romsey SO51 6ZE</w:t>
      </w:r>
      <w:r w:rsidRPr="00EB08CF">
        <w:rPr>
          <w:rFonts w:ascii="Arial" w:hAnsi="Arial" w:cs="Arial"/>
          <w:sz w:val="24"/>
          <w:szCs w:val="24"/>
        </w:rPr>
        <w:t>.</w:t>
      </w:r>
    </w:p>
    <w:p w14:paraId="34C05ED6" w14:textId="77777777" w:rsidR="006040DA" w:rsidRDefault="006040DA" w:rsidP="006040DA">
      <w:pPr>
        <w:rPr>
          <w:rFonts w:cs="Arial"/>
          <w:b/>
          <w:bCs/>
          <w:sz w:val="24"/>
          <w:szCs w:val="24"/>
        </w:rPr>
      </w:pPr>
      <w:r>
        <w:rPr>
          <w:rFonts w:cs="Arial"/>
          <w:b/>
          <w:bCs/>
          <w:sz w:val="24"/>
          <w:szCs w:val="24"/>
        </w:rPr>
        <w:t>Economic Activity</w:t>
      </w:r>
    </w:p>
    <w:p w14:paraId="5302F542" w14:textId="77777777" w:rsidR="006040DA" w:rsidRDefault="006040DA" w:rsidP="006040DA">
      <w:pPr>
        <w:pStyle w:val="Default"/>
      </w:pPr>
      <w:r w:rsidRPr="00E93ED5">
        <w:t>According to the 2011 Census, 73.4% of Test Valley’s residents aged 16-74 are economically active, higher than England as a whole where the figure is 69.9% of residents. This includes people in full-, part- and self-employment, those who are actively seeking a job, and full-time students.</w:t>
      </w:r>
    </w:p>
    <w:p w14:paraId="3387C3B0" w14:textId="77777777" w:rsidR="006040DA" w:rsidRPr="00E93ED5" w:rsidRDefault="006040DA" w:rsidP="006040DA">
      <w:pPr>
        <w:pStyle w:val="Default"/>
      </w:pPr>
      <w:r w:rsidRPr="00E93ED5">
        <w:t xml:space="preserve"> </w:t>
      </w:r>
    </w:p>
    <w:p w14:paraId="7A6B0130" w14:textId="77777777" w:rsidR="006040DA" w:rsidRDefault="006040DA" w:rsidP="006040DA">
      <w:pPr>
        <w:rPr>
          <w:rFonts w:cs="Arial"/>
          <w:sz w:val="24"/>
          <w:szCs w:val="24"/>
        </w:rPr>
      </w:pPr>
      <w:r w:rsidRPr="00E93ED5">
        <w:rPr>
          <w:rFonts w:cs="Arial"/>
          <w:sz w:val="24"/>
          <w:szCs w:val="24"/>
        </w:rPr>
        <w:t>The remaining 26.6% of residents aged 16-74 are economically inactive, compared to 30.1% of people in England. This includes people who are retired, long-term sick or disabled, or who look after the home and family.</w:t>
      </w:r>
    </w:p>
    <w:p w14:paraId="76198EDD" w14:textId="77777777" w:rsidR="006040DA" w:rsidRPr="00336BD5" w:rsidRDefault="006040DA" w:rsidP="006040DA">
      <w:pPr>
        <w:rPr>
          <w:rFonts w:cs="Arial"/>
          <w:sz w:val="24"/>
          <w:szCs w:val="24"/>
        </w:rPr>
      </w:pPr>
      <w:r>
        <w:rPr>
          <w:rFonts w:cs="Arial"/>
          <w:sz w:val="24"/>
          <w:szCs w:val="24"/>
        </w:rPr>
        <w:t xml:space="preserve">The total number of Universal Credit or Jobseeker Allowance claimants aged 16 to 64 in the Borough as at January 2024 was 1460 with the highest concentrations being in Andover </w:t>
      </w:r>
      <w:proofErr w:type="spellStart"/>
      <w:r>
        <w:rPr>
          <w:rFonts w:cs="Arial"/>
          <w:sz w:val="24"/>
          <w:szCs w:val="24"/>
        </w:rPr>
        <w:t>Harroway</w:t>
      </w:r>
      <w:proofErr w:type="spellEnd"/>
      <w:r>
        <w:rPr>
          <w:rFonts w:cs="Arial"/>
          <w:sz w:val="24"/>
          <w:szCs w:val="24"/>
        </w:rPr>
        <w:t>, Andover Romans and Andover St Mary’s wards.</w:t>
      </w:r>
    </w:p>
    <w:p w14:paraId="31D6FABE" w14:textId="77777777" w:rsidR="006040DA" w:rsidRDefault="006040DA" w:rsidP="006040DA">
      <w:pPr>
        <w:rPr>
          <w:rFonts w:cs="Arial"/>
          <w:b/>
          <w:bCs/>
          <w:sz w:val="24"/>
          <w:szCs w:val="24"/>
        </w:rPr>
      </w:pPr>
    </w:p>
    <w:p w14:paraId="4D8A9B03" w14:textId="0306AAE6" w:rsidR="006040DA" w:rsidRDefault="006040DA" w:rsidP="006040DA">
      <w:pPr>
        <w:rPr>
          <w:rFonts w:cs="Arial"/>
          <w:b/>
          <w:bCs/>
          <w:sz w:val="24"/>
          <w:szCs w:val="24"/>
        </w:rPr>
      </w:pPr>
      <w:r>
        <w:rPr>
          <w:rFonts w:cs="Arial"/>
          <w:b/>
          <w:bCs/>
          <w:sz w:val="24"/>
          <w:szCs w:val="24"/>
        </w:rPr>
        <w:t>Health</w:t>
      </w:r>
    </w:p>
    <w:p w14:paraId="59699D20" w14:textId="77777777" w:rsidR="006040DA" w:rsidRPr="00336BD5" w:rsidRDefault="006040DA" w:rsidP="006040DA">
      <w:pPr>
        <w:rPr>
          <w:rFonts w:cs="Arial"/>
          <w:b/>
          <w:bCs/>
          <w:sz w:val="28"/>
          <w:szCs w:val="28"/>
        </w:rPr>
      </w:pPr>
      <w:r w:rsidRPr="00336BD5">
        <w:rPr>
          <w:rFonts w:cs="Arial"/>
          <w:sz w:val="24"/>
          <w:szCs w:val="24"/>
        </w:rPr>
        <w:t>At the 2011 Census, 84.6% of residents in Test Valley said they felt that they were in very good or good health. This is higher than the average for England (81.4%). 3.8% of the population rated their health as bad or very bad, which is lower than the average for England (5.5%).</w:t>
      </w:r>
      <w:r>
        <w:rPr>
          <w:rFonts w:cs="Arial"/>
          <w:sz w:val="24"/>
          <w:szCs w:val="24"/>
        </w:rPr>
        <w:t xml:space="preserve"> At the census, 2.4% of Test Valley residents considered themselves to be long-term sick or disabled.</w:t>
      </w:r>
    </w:p>
    <w:p w14:paraId="43BDC910" w14:textId="77777777" w:rsidR="006040DA" w:rsidRPr="004C4A7D" w:rsidRDefault="006040DA" w:rsidP="006040DA">
      <w:pPr>
        <w:rPr>
          <w:rFonts w:cs="Arial"/>
          <w:sz w:val="24"/>
          <w:szCs w:val="24"/>
        </w:rPr>
      </w:pPr>
      <w:r>
        <w:rPr>
          <w:rFonts w:cs="Arial"/>
          <w:sz w:val="24"/>
          <w:szCs w:val="24"/>
        </w:rPr>
        <w:t>The Hampshire Joint Strategic Needs Assessment 2021 (JSNA) shows 15,976 persons (12.1%) in Test Valley with two or more long term health conditions. The number people registered with depression in 2022/23 is 13,255 which at 14.12% of the population is higher than the England average at 13.25% but lower than the Hampshire and Isle of Wight average at 14.36%.</w:t>
      </w:r>
    </w:p>
    <w:p w14:paraId="79E15925" w14:textId="77777777" w:rsidR="006040DA" w:rsidRDefault="006040DA" w:rsidP="006040DA">
      <w:pPr>
        <w:rPr>
          <w:rFonts w:cs="Arial"/>
          <w:b/>
          <w:bCs/>
          <w:sz w:val="24"/>
          <w:szCs w:val="24"/>
        </w:rPr>
      </w:pPr>
    </w:p>
    <w:p w14:paraId="62D74EFD" w14:textId="1F5E25EB" w:rsidR="006040DA" w:rsidRDefault="006040DA" w:rsidP="006040DA">
      <w:pPr>
        <w:rPr>
          <w:rFonts w:cs="Arial"/>
          <w:b/>
          <w:bCs/>
          <w:sz w:val="24"/>
          <w:szCs w:val="24"/>
        </w:rPr>
      </w:pPr>
      <w:r>
        <w:rPr>
          <w:rFonts w:cs="Arial"/>
          <w:b/>
          <w:bCs/>
          <w:sz w:val="24"/>
          <w:szCs w:val="24"/>
        </w:rPr>
        <w:t>Crime</w:t>
      </w:r>
    </w:p>
    <w:p w14:paraId="78FE3A7D" w14:textId="77777777" w:rsidR="006040DA" w:rsidRDefault="006040DA" w:rsidP="006040DA">
      <w:pPr>
        <w:rPr>
          <w:rFonts w:cs="Arial"/>
          <w:sz w:val="24"/>
          <w:szCs w:val="24"/>
        </w:rPr>
      </w:pPr>
      <w:r w:rsidRPr="00020A57">
        <w:rPr>
          <w:rFonts w:cs="Arial"/>
          <w:sz w:val="24"/>
          <w:szCs w:val="24"/>
        </w:rPr>
        <w:t>Test Valley shows the 6</w:t>
      </w:r>
      <w:r w:rsidRPr="00E5464C">
        <w:rPr>
          <w:rFonts w:cs="Arial"/>
          <w:sz w:val="24"/>
          <w:szCs w:val="24"/>
          <w:vertAlign w:val="superscript"/>
        </w:rPr>
        <w:t>th</w:t>
      </w:r>
      <w:r>
        <w:rPr>
          <w:rFonts w:cs="Arial"/>
          <w:sz w:val="24"/>
          <w:szCs w:val="24"/>
        </w:rPr>
        <w:t xml:space="preserve"> </w:t>
      </w:r>
      <w:r w:rsidRPr="00020A57">
        <w:rPr>
          <w:rFonts w:cs="Arial"/>
          <w:sz w:val="24"/>
          <w:szCs w:val="24"/>
        </w:rPr>
        <w:t>lowest levels of reports of Serious Violent crime in 2022, at 209 incidents. This equates to a proportion of 1.5 people per 1,000 residents in the district which is considerably lower than the Hampshire</w:t>
      </w:r>
      <w:r>
        <w:rPr>
          <w:rFonts w:cs="Arial"/>
          <w:sz w:val="24"/>
          <w:szCs w:val="24"/>
        </w:rPr>
        <w:t xml:space="preserve"> and Isle of Wight Constabulary </w:t>
      </w:r>
      <w:r w:rsidRPr="00020A57">
        <w:rPr>
          <w:rFonts w:cs="Arial"/>
          <w:sz w:val="24"/>
          <w:szCs w:val="24"/>
        </w:rPr>
        <w:t>average of 2.4 and represents the joint sixth lowest rate for the county</w:t>
      </w:r>
      <w:r>
        <w:rPr>
          <w:rFonts w:cs="Arial"/>
          <w:sz w:val="24"/>
          <w:szCs w:val="24"/>
        </w:rPr>
        <w:t>.</w:t>
      </w:r>
    </w:p>
    <w:p w14:paraId="4C16D3E8" w14:textId="77777777" w:rsidR="006040DA" w:rsidRDefault="006040DA" w:rsidP="006040DA">
      <w:pPr>
        <w:rPr>
          <w:rFonts w:cs="Arial"/>
          <w:sz w:val="24"/>
          <w:szCs w:val="24"/>
        </w:rPr>
      </w:pPr>
      <w:r w:rsidRPr="00020A57">
        <w:rPr>
          <w:rFonts w:cs="Arial"/>
          <w:sz w:val="24"/>
          <w:szCs w:val="24"/>
        </w:rPr>
        <w:lastRenderedPageBreak/>
        <w:t>In 2022/23, Total Crime in Test Valley increased by 420. Reporting levels increased in each quarter of the first half of 2022/23 (n= 2,288 +137; 2,356 +299) before falling in the latter half, (n= 2,179 -6; 1,970 –158). The highest levels of reported crime took place in July (857, up from 753 in the previous year), and October (796). January (627), and February (646 up from 645) showed the lowest rates. Within Hampshire there have been 175,728 offences recorded throughout 2022 which is an 8.2% increase (+13,388) compared to 2021, this increase is in line with Police recorded crime nationally.</w:t>
      </w:r>
    </w:p>
    <w:p w14:paraId="22CC46EC" w14:textId="77777777" w:rsidR="006040DA" w:rsidRDefault="006040DA" w:rsidP="006040DA">
      <w:pPr>
        <w:rPr>
          <w:rFonts w:cs="Arial"/>
          <w:sz w:val="24"/>
          <w:szCs w:val="24"/>
        </w:rPr>
      </w:pPr>
      <w:r w:rsidRPr="00020A57">
        <w:rPr>
          <w:rFonts w:cs="Arial"/>
          <w:sz w:val="24"/>
          <w:szCs w:val="24"/>
        </w:rPr>
        <w:t xml:space="preserve">On a ward levels basis, the highest levels of reports were made in St Mary’s (1,358, down 307 / 18.4%); Romans (830) and Winton (830, up 166). In the </w:t>
      </w:r>
      <w:r>
        <w:rPr>
          <w:rFonts w:cs="Arial"/>
          <w:sz w:val="24"/>
          <w:szCs w:val="24"/>
        </w:rPr>
        <w:t>s</w:t>
      </w:r>
      <w:r w:rsidRPr="00020A57">
        <w:rPr>
          <w:rFonts w:cs="Arial"/>
          <w:sz w:val="24"/>
          <w:szCs w:val="24"/>
        </w:rPr>
        <w:t xml:space="preserve">outh of the </w:t>
      </w:r>
      <w:r>
        <w:rPr>
          <w:rFonts w:cs="Arial"/>
          <w:sz w:val="24"/>
          <w:szCs w:val="24"/>
        </w:rPr>
        <w:t>d</w:t>
      </w:r>
      <w:r w:rsidRPr="00020A57">
        <w:rPr>
          <w:rFonts w:cs="Arial"/>
          <w:sz w:val="24"/>
          <w:szCs w:val="24"/>
        </w:rPr>
        <w:t>istrict the highest levels of r</w:t>
      </w:r>
      <w:r>
        <w:rPr>
          <w:rFonts w:cs="Arial"/>
          <w:sz w:val="24"/>
          <w:szCs w:val="24"/>
        </w:rPr>
        <w:t>eports</w:t>
      </w:r>
      <w:r w:rsidRPr="00020A57">
        <w:rPr>
          <w:rFonts w:cs="Arial"/>
          <w:sz w:val="24"/>
          <w:szCs w:val="24"/>
        </w:rPr>
        <w:t xml:space="preserve"> were made in Abbey Ward (501, down 31). Where considered on a per population basis, the trend showed that Downland (154.64 / 1,000), St Mary’s (136.14 – down from 161.9), Romans (98.4), Abbey (92.62 – down from 113.8), showed the highest rates. Valley Park (18.18) showed the lowest proportionate rates. </w:t>
      </w:r>
    </w:p>
    <w:p w14:paraId="11C984D5" w14:textId="77777777" w:rsidR="006040DA" w:rsidRPr="00020A57" w:rsidRDefault="006040DA" w:rsidP="006040DA">
      <w:pPr>
        <w:rPr>
          <w:rFonts w:cs="Arial"/>
          <w:sz w:val="28"/>
          <w:szCs w:val="28"/>
        </w:rPr>
      </w:pPr>
      <w:r w:rsidRPr="00020A57">
        <w:rPr>
          <w:rFonts w:cs="Arial"/>
          <w:sz w:val="24"/>
          <w:szCs w:val="24"/>
        </w:rPr>
        <w:t>1,548 reports had a ‘flag’ referencing a domestic incident, of which the largest proportion (858) were classed as ‘violence without injury’. 95 reports included reference to a bladed weapon, the majority of which were included in the ‘possession of a weapon’ category. 223 crimes include a reference to hate, of which the majority were listed under ‘violence without injury’ or ‘public order’ offence categories. A total of 197 incidents were recorded as ‘Hate Crimes’, (period 1/7/21 – 30/6/22) up from 14 in 2021/22. Of these 108 were classified as ’Race Hate’ (up 3), 5 were related to faith or religion (down 1); 10 (+3) were linked to gender, plus 34 sexuality related (Unchanged). Reports of disability related hate crimes fell by 4 to 39.</w:t>
      </w:r>
    </w:p>
    <w:p w14:paraId="2A94FB57" w14:textId="77777777" w:rsidR="006040DA" w:rsidRDefault="006040DA" w:rsidP="006040DA">
      <w:pPr>
        <w:rPr>
          <w:rFonts w:cs="Arial"/>
          <w:b/>
          <w:bCs/>
          <w:sz w:val="24"/>
          <w:szCs w:val="24"/>
        </w:rPr>
      </w:pPr>
    </w:p>
    <w:p w14:paraId="7AF9A296" w14:textId="5525EA29" w:rsidR="006040DA" w:rsidRDefault="006040DA" w:rsidP="006040DA">
      <w:pPr>
        <w:rPr>
          <w:rFonts w:cs="Arial"/>
          <w:b/>
          <w:bCs/>
          <w:sz w:val="24"/>
          <w:szCs w:val="24"/>
        </w:rPr>
      </w:pPr>
      <w:r>
        <w:rPr>
          <w:rFonts w:cs="Arial"/>
          <w:b/>
          <w:bCs/>
          <w:sz w:val="24"/>
          <w:szCs w:val="24"/>
        </w:rPr>
        <w:t>Health services</w:t>
      </w:r>
    </w:p>
    <w:p w14:paraId="55DF5212" w14:textId="77777777" w:rsidR="006040DA" w:rsidRDefault="006040DA" w:rsidP="006040DA">
      <w:pPr>
        <w:rPr>
          <w:rFonts w:cs="Arial"/>
          <w:sz w:val="24"/>
          <w:szCs w:val="24"/>
        </w:rPr>
      </w:pPr>
      <w:r>
        <w:rPr>
          <w:rFonts w:cs="Arial"/>
          <w:sz w:val="24"/>
          <w:szCs w:val="24"/>
        </w:rPr>
        <w:t>There are several health service provider locations across the Borough where vulnerable adults receive services, including GP surgeries and pharmacies in towns and local centres. Andover town also includes specialist services such as:</w:t>
      </w:r>
    </w:p>
    <w:p w14:paraId="735C66DC" w14:textId="77777777" w:rsidR="006040DA" w:rsidRDefault="006040DA" w:rsidP="006040DA">
      <w:pPr>
        <w:pStyle w:val="ListParagraph"/>
        <w:numPr>
          <w:ilvl w:val="0"/>
          <w:numId w:val="41"/>
        </w:numPr>
        <w:rPr>
          <w:rFonts w:ascii="Arial" w:hAnsi="Arial" w:cs="Arial"/>
          <w:sz w:val="24"/>
          <w:szCs w:val="24"/>
        </w:rPr>
      </w:pPr>
      <w:r>
        <w:rPr>
          <w:rFonts w:ascii="Arial" w:hAnsi="Arial" w:cs="Arial"/>
          <w:sz w:val="24"/>
          <w:szCs w:val="24"/>
        </w:rPr>
        <w:t>Inclusion, 51 Bridge Street, Andover SP10 1BG</w:t>
      </w:r>
    </w:p>
    <w:p w14:paraId="3AE2FC76" w14:textId="77777777" w:rsidR="006040DA" w:rsidRDefault="006040DA" w:rsidP="006040DA">
      <w:pPr>
        <w:pStyle w:val="ListParagraph"/>
        <w:numPr>
          <w:ilvl w:val="0"/>
          <w:numId w:val="41"/>
        </w:numPr>
        <w:rPr>
          <w:rFonts w:ascii="Arial" w:hAnsi="Arial" w:cs="Arial"/>
          <w:sz w:val="24"/>
          <w:szCs w:val="24"/>
        </w:rPr>
      </w:pPr>
      <w:r>
        <w:rPr>
          <w:rFonts w:ascii="Arial" w:hAnsi="Arial" w:cs="Arial"/>
          <w:sz w:val="24"/>
          <w:szCs w:val="24"/>
        </w:rPr>
        <w:t>Andover Health Centre, Charlton Road, Andover SP10 3LD</w:t>
      </w:r>
    </w:p>
    <w:p w14:paraId="30FBFC22" w14:textId="77777777" w:rsidR="006040DA" w:rsidRDefault="006040DA" w:rsidP="006040DA">
      <w:pPr>
        <w:pStyle w:val="ListParagraph"/>
        <w:numPr>
          <w:ilvl w:val="0"/>
          <w:numId w:val="41"/>
        </w:numPr>
        <w:rPr>
          <w:rFonts w:ascii="Arial" w:hAnsi="Arial" w:cs="Arial"/>
          <w:sz w:val="24"/>
          <w:szCs w:val="24"/>
        </w:rPr>
      </w:pPr>
      <w:r>
        <w:rPr>
          <w:rFonts w:ascii="Arial" w:hAnsi="Arial" w:cs="Arial"/>
          <w:sz w:val="24"/>
          <w:szCs w:val="24"/>
        </w:rPr>
        <w:t>Andover MIND, Westbrook Close, South Street, Andover SP10 2BN</w:t>
      </w:r>
    </w:p>
    <w:p w14:paraId="4E045FD8" w14:textId="77777777" w:rsidR="006040DA" w:rsidRDefault="006040DA" w:rsidP="006040DA">
      <w:pPr>
        <w:pStyle w:val="ListParagraph"/>
        <w:numPr>
          <w:ilvl w:val="0"/>
          <w:numId w:val="41"/>
        </w:numPr>
        <w:rPr>
          <w:rFonts w:ascii="Arial" w:hAnsi="Arial" w:cs="Arial"/>
          <w:sz w:val="24"/>
          <w:szCs w:val="24"/>
        </w:rPr>
      </w:pPr>
      <w:r>
        <w:rPr>
          <w:rFonts w:ascii="Arial" w:hAnsi="Arial" w:cs="Arial"/>
          <w:sz w:val="24"/>
          <w:szCs w:val="24"/>
        </w:rPr>
        <w:t>Andover War Memorial Hospital, Charlton Road, Andover SP10 3LB.</w:t>
      </w:r>
    </w:p>
    <w:p w14:paraId="18DDC3DA" w14:textId="77777777" w:rsidR="006040DA" w:rsidRDefault="006040DA" w:rsidP="006040DA">
      <w:pPr>
        <w:rPr>
          <w:rFonts w:cs="Arial"/>
          <w:b/>
          <w:bCs/>
          <w:sz w:val="24"/>
          <w:szCs w:val="24"/>
        </w:rPr>
      </w:pPr>
      <w:r>
        <w:rPr>
          <w:rFonts w:cs="Arial"/>
          <w:b/>
          <w:bCs/>
          <w:sz w:val="24"/>
          <w:szCs w:val="24"/>
        </w:rPr>
        <w:t>Current/former premises</w:t>
      </w:r>
    </w:p>
    <w:p w14:paraId="0EAF48A2" w14:textId="77777777" w:rsidR="006040DA" w:rsidRDefault="006040DA" w:rsidP="006040DA">
      <w:pPr>
        <w:rPr>
          <w:rFonts w:cs="Arial"/>
          <w:sz w:val="24"/>
          <w:szCs w:val="24"/>
        </w:rPr>
      </w:pPr>
      <w:r>
        <w:rPr>
          <w:rFonts w:cs="Arial"/>
          <w:sz w:val="24"/>
          <w:szCs w:val="24"/>
        </w:rPr>
        <w:t>Currently licensed premises within Test Valley are as follows:</w:t>
      </w:r>
    </w:p>
    <w:p w14:paraId="7AD3245A" w14:textId="77777777" w:rsidR="006040DA" w:rsidRDefault="006040DA" w:rsidP="006040DA">
      <w:pPr>
        <w:rPr>
          <w:rFonts w:cs="Arial"/>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4362"/>
        <w:gridCol w:w="2693"/>
      </w:tblGrid>
      <w:tr w:rsidR="006040DA" w:rsidRPr="00BF3D80" w14:paraId="5471EC37" w14:textId="77777777" w:rsidTr="00B12048">
        <w:tc>
          <w:tcPr>
            <w:tcW w:w="2585" w:type="dxa"/>
            <w:tcBorders>
              <w:top w:val="single" w:sz="4" w:space="0" w:color="auto"/>
              <w:left w:val="single" w:sz="4" w:space="0" w:color="auto"/>
              <w:bottom w:val="single" w:sz="4" w:space="0" w:color="auto"/>
              <w:right w:val="single" w:sz="4" w:space="0" w:color="auto"/>
            </w:tcBorders>
            <w:shd w:val="clear" w:color="auto" w:fill="B3B3B3"/>
            <w:hideMark/>
          </w:tcPr>
          <w:p w14:paraId="7582186F" w14:textId="77777777" w:rsidR="006040DA" w:rsidRPr="00BF3D80" w:rsidRDefault="006040DA" w:rsidP="00B12048">
            <w:pPr>
              <w:rPr>
                <w:rFonts w:cs="Arial"/>
                <w:b/>
                <w:sz w:val="24"/>
                <w:szCs w:val="24"/>
              </w:rPr>
            </w:pPr>
            <w:r>
              <w:rPr>
                <w:rFonts w:cs="Arial"/>
                <w:b/>
                <w:sz w:val="24"/>
                <w:szCs w:val="24"/>
              </w:rPr>
              <w:t>Licence holder</w:t>
            </w:r>
          </w:p>
        </w:tc>
        <w:tc>
          <w:tcPr>
            <w:tcW w:w="4362" w:type="dxa"/>
            <w:tcBorders>
              <w:top w:val="single" w:sz="4" w:space="0" w:color="auto"/>
              <w:left w:val="single" w:sz="4" w:space="0" w:color="auto"/>
              <w:bottom w:val="single" w:sz="4" w:space="0" w:color="auto"/>
              <w:right w:val="single" w:sz="4" w:space="0" w:color="auto"/>
            </w:tcBorders>
            <w:shd w:val="clear" w:color="auto" w:fill="B3B3B3"/>
            <w:hideMark/>
          </w:tcPr>
          <w:p w14:paraId="1AF05343" w14:textId="77777777" w:rsidR="006040DA" w:rsidRPr="00BF3D80" w:rsidRDefault="006040DA" w:rsidP="00B12048">
            <w:pPr>
              <w:rPr>
                <w:rFonts w:cs="Arial"/>
                <w:b/>
                <w:sz w:val="24"/>
                <w:szCs w:val="24"/>
              </w:rPr>
            </w:pPr>
            <w:r w:rsidRPr="00BF3D80">
              <w:rPr>
                <w:rFonts w:cs="Arial"/>
                <w:b/>
                <w:sz w:val="24"/>
                <w:szCs w:val="24"/>
              </w:rPr>
              <w:t>Premises</w:t>
            </w:r>
            <w:r>
              <w:rPr>
                <w:rFonts w:cs="Arial"/>
                <w:b/>
                <w:sz w:val="24"/>
                <w:szCs w:val="24"/>
              </w:rPr>
              <w:t xml:space="preserve"> address</w:t>
            </w:r>
          </w:p>
        </w:tc>
        <w:tc>
          <w:tcPr>
            <w:tcW w:w="2693" w:type="dxa"/>
            <w:tcBorders>
              <w:top w:val="single" w:sz="4" w:space="0" w:color="auto"/>
              <w:left w:val="single" w:sz="4" w:space="0" w:color="auto"/>
              <w:bottom w:val="single" w:sz="4" w:space="0" w:color="auto"/>
              <w:right w:val="single" w:sz="4" w:space="0" w:color="auto"/>
            </w:tcBorders>
            <w:shd w:val="clear" w:color="auto" w:fill="B3B3B3"/>
            <w:hideMark/>
          </w:tcPr>
          <w:p w14:paraId="10B6EB6A" w14:textId="77777777" w:rsidR="006040DA" w:rsidRPr="00BF3D80" w:rsidRDefault="006040DA" w:rsidP="00B12048">
            <w:pPr>
              <w:rPr>
                <w:rFonts w:cs="Arial"/>
                <w:b/>
                <w:sz w:val="24"/>
                <w:szCs w:val="24"/>
              </w:rPr>
            </w:pPr>
            <w:r w:rsidRPr="00BF3D80">
              <w:rPr>
                <w:rFonts w:cs="Arial"/>
                <w:b/>
                <w:sz w:val="24"/>
                <w:szCs w:val="24"/>
              </w:rPr>
              <w:t>Type of Licence</w:t>
            </w:r>
          </w:p>
        </w:tc>
      </w:tr>
      <w:tr w:rsidR="006040DA" w:rsidRPr="00BF3D80" w14:paraId="20EC4643" w14:textId="77777777" w:rsidTr="00B12048">
        <w:tc>
          <w:tcPr>
            <w:tcW w:w="2585" w:type="dxa"/>
            <w:tcBorders>
              <w:top w:val="single" w:sz="4" w:space="0" w:color="auto"/>
              <w:left w:val="single" w:sz="4" w:space="0" w:color="auto"/>
              <w:bottom w:val="single" w:sz="4" w:space="0" w:color="auto"/>
              <w:right w:val="single" w:sz="4" w:space="0" w:color="auto"/>
            </w:tcBorders>
            <w:hideMark/>
          </w:tcPr>
          <w:p w14:paraId="317FE85A" w14:textId="77777777" w:rsidR="006040DA" w:rsidRPr="00BF3D80" w:rsidRDefault="006040DA" w:rsidP="00B12048">
            <w:pPr>
              <w:rPr>
                <w:rFonts w:cs="Arial"/>
                <w:sz w:val="24"/>
                <w:szCs w:val="24"/>
              </w:rPr>
            </w:pPr>
            <w:r w:rsidRPr="00BF3D80">
              <w:rPr>
                <w:rFonts w:cs="Arial"/>
                <w:sz w:val="24"/>
                <w:szCs w:val="24"/>
              </w:rPr>
              <w:t>Done Brothers (Cash Betting) Limited</w:t>
            </w:r>
          </w:p>
        </w:tc>
        <w:tc>
          <w:tcPr>
            <w:tcW w:w="4362" w:type="dxa"/>
            <w:tcBorders>
              <w:top w:val="single" w:sz="4" w:space="0" w:color="auto"/>
              <w:left w:val="single" w:sz="4" w:space="0" w:color="auto"/>
              <w:bottom w:val="single" w:sz="4" w:space="0" w:color="auto"/>
              <w:right w:val="single" w:sz="4" w:space="0" w:color="auto"/>
            </w:tcBorders>
            <w:hideMark/>
          </w:tcPr>
          <w:p w14:paraId="13018D87" w14:textId="77777777" w:rsidR="006040DA" w:rsidRPr="00BF3D80" w:rsidRDefault="006040DA" w:rsidP="00B12048">
            <w:pPr>
              <w:rPr>
                <w:rFonts w:cs="Arial"/>
                <w:sz w:val="24"/>
                <w:szCs w:val="24"/>
              </w:rPr>
            </w:pPr>
            <w:r w:rsidRPr="00BF3D80">
              <w:rPr>
                <w:rFonts w:cs="Arial"/>
                <w:sz w:val="24"/>
                <w:szCs w:val="24"/>
              </w:rPr>
              <w:t>Betfred, 72 The Hundred, Romsey SO51 8BZ</w:t>
            </w:r>
          </w:p>
        </w:tc>
        <w:tc>
          <w:tcPr>
            <w:tcW w:w="2693" w:type="dxa"/>
            <w:tcBorders>
              <w:top w:val="single" w:sz="4" w:space="0" w:color="auto"/>
              <w:left w:val="single" w:sz="4" w:space="0" w:color="auto"/>
              <w:bottom w:val="single" w:sz="4" w:space="0" w:color="auto"/>
              <w:right w:val="single" w:sz="4" w:space="0" w:color="auto"/>
            </w:tcBorders>
            <w:hideMark/>
          </w:tcPr>
          <w:p w14:paraId="3D9F3CCC" w14:textId="77777777" w:rsidR="006040DA" w:rsidRPr="00BF3D80" w:rsidRDefault="006040DA" w:rsidP="00B12048">
            <w:pPr>
              <w:rPr>
                <w:rFonts w:cs="Arial"/>
                <w:sz w:val="24"/>
                <w:szCs w:val="24"/>
              </w:rPr>
            </w:pPr>
            <w:r w:rsidRPr="00BF3D80">
              <w:rPr>
                <w:rFonts w:cs="Arial"/>
                <w:sz w:val="24"/>
                <w:szCs w:val="24"/>
              </w:rPr>
              <w:t>Betting</w:t>
            </w:r>
          </w:p>
        </w:tc>
      </w:tr>
      <w:tr w:rsidR="006040DA" w:rsidRPr="00BF3D80" w14:paraId="3D917090" w14:textId="77777777" w:rsidTr="00B12048">
        <w:tc>
          <w:tcPr>
            <w:tcW w:w="2585" w:type="dxa"/>
            <w:tcBorders>
              <w:top w:val="single" w:sz="4" w:space="0" w:color="auto"/>
              <w:left w:val="single" w:sz="4" w:space="0" w:color="auto"/>
              <w:bottom w:val="single" w:sz="4" w:space="0" w:color="auto"/>
              <w:right w:val="single" w:sz="4" w:space="0" w:color="auto"/>
            </w:tcBorders>
            <w:hideMark/>
          </w:tcPr>
          <w:p w14:paraId="23503E40" w14:textId="77777777" w:rsidR="006040DA" w:rsidRPr="00BF3D80" w:rsidRDefault="006040DA" w:rsidP="00B12048">
            <w:pPr>
              <w:rPr>
                <w:rFonts w:cs="Arial"/>
                <w:sz w:val="24"/>
                <w:szCs w:val="24"/>
              </w:rPr>
            </w:pPr>
            <w:r w:rsidRPr="00BF3D80">
              <w:rPr>
                <w:rFonts w:cs="Arial"/>
                <w:sz w:val="24"/>
                <w:szCs w:val="24"/>
              </w:rPr>
              <w:t>Ladbrokes Betting and Gaming Limited</w:t>
            </w:r>
          </w:p>
        </w:tc>
        <w:tc>
          <w:tcPr>
            <w:tcW w:w="4362" w:type="dxa"/>
            <w:tcBorders>
              <w:top w:val="single" w:sz="4" w:space="0" w:color="auto"/>
              <w:left w:val="single" w:sz="4" w:space="0" w:color="auto"/>
              <w:bottom w:val="single" w:sz="4" w:space="0" w:color="auto"/>
              <w:right w:val="single" w:sz="4" w:space="0" w:color="auto"/>
            </w:tcBorders>
            <w:hideMark/>
          </w:tcPr>
          <w:p w14:paraId="5870E2C8" w14:textId="77777777" w:rsidR="006040DA" w:rsidRPr="00BF3D80" w:rsidRDefault="006040DA" w:rsidP="00B12048">
            <w:pPr>
              <w:rPr>
                <w:rFonts w:cs="Arial"/>
                <w:sz w:val="24"/>
                <w:szCs w:val="24"/>
              </w:rPr>
            </w:pPr>
            <w:r w:rsidRPr="00BF3D80">
              <w:rPr>
                <w:rFonts w:cs="Arial"/>
                <w:sz w:val="24"/>
                <w:szCs w:val="24"/>
              </w:rPr>
              <w:t>Ladbrokes, 7 High Street, Andover SP10 1LJ</w:t>
            </w:r>
          </w:p>
        </w:tc>
        <w:tc>
          <w:tcPr>
            <w:tcW w:w="2693" w:type="dxa"/>
            <w:tcBorders>
              <w:top w:val="single" w:sz="4" w:space="0" w:color="auto"/>
              <w:left w:val="single" w:sz="4" w:space="0" w:color="auto"/>
              <w:bottom w:val="single" w:sz="4" w:space="0" w:color="auto"/>
              <w:right w:val="single" w:sz="4" w:space="0" w:color="auto"/>
            </w:tcBorders>
            <w:hideMark/>
          </w:tcPr>
          <w:p w14:paraId="7DB90212" w14:textId="77777777" w:rsidR="006040DA" w:rsidRPr="00BF3D80" w:rsidRDefault="006040DA" w:rsidP="00B12048">
            <w:pPr>
              <w:rPr>
                <w:rFonts w:cs="Arial"/>
                <w:sz w:val="24"/>
                <w:szCs w:val="24"/>
              </w:rPr>
            </w:pPr>
            <w:r w:rsidRPr="00BF3D80">
              <w:rPr>
                <w:rFonts w:cs="Arial"/>
                <w:sz w:val="24"/>
                <w:szCs w:val="24"/>
              </w:rPr>
              <w:t>Betting</w:t>
            </w:r>
          </w:p>
        </w:tc>
      </w:tr>
      <w:tr w:rsidR="006040DA" w:rsidRPr="00BF3D80" w14:paraId="0632100B" w14:textId="77777777" w:rsidTr="00B12048">
        <w:tc>
          <w:tcPr>
            <w:tcW w:w="2585" w:type="dxa"/>
            <w:tcBorders>
              <w:top w:val="single" w:sz="4" w:space="0" w:color="auto"/>
              <w:left w:val="single" w:sz="4" w:space="0" w:color="auto"/>
              <w:bottom w:val="single" w:sz="4" w:space="0" w:color="auto"/>
              <w:right w:val="single" w:sz="4" w:space="0" w:color="auto"/>
            </w:tcBorders>
            <w:hideMark/>
          </w:tcPr>
          <w:p w14:paraId="0F982041" w14:textId="77777777" w:rsidR="006040DA" w:rsidRPr="00BF3D80" w:rsidRDefault="006040DA" w:rsidP="00B12048">
            <w:pPr>
              <w:rPr>
                <w:rFonts w:cs="Arial"/>
                <w:sz w:val="24"/>
                <w:szCs w:val="24"/>
              </w:rPr>
            </w:pPr>
            <w:r w:rsidRPr="00BF3D80">
              <w:rPr>
                <w:rFonts w:cs="Arial"/>
                <w:sz w:val="24"/>
                <w:szCs w:val="24"/>
              </w:rPr>
              <w:t>Roadchef Limited</w:t>
            </w:r>
          </w:p>
        </w:tc>
        <w:tc>
          <w:tcPr>
            <w:tcW w:w="4362" w:type="dxa"/>
            <w:tcBorders>
              <w:top w:val="single" w:sz="4" w:space="0" w:color="auto"/>
              <w:left w:val="single" w:sz="4" w:space="0" w:color="auto"/>
              <w:bottom w:val="single" w:sz="4" w:space="0" w:color="auto"/>
              <w:right w:val="single" w:sz="4" w:space="0" w:color="auto"/>
            </w:tcBorders>
            <w:hideMark/>
          </w:tcPr>
          <w:p w14:paraId="5A1A0C38" w14:textId="77777777" w:rsidR="006040DA" w:rsidRPr="00BF3D80" w:rsidRDefault="006040DA" w:rsidP="00B12048">
            <w:pPr>
              <w:rPr>
                <w:rFonts w:cs="Arial"/>
                <w:sz w:val="24"/>
                <w:szCs w:val="24"/>
              </w:rPr>
            </w:pPr>
            <w:r w:rsidRPr="00BF3D80">
              <w:rPr>
                <w:rFonts w:cs="Arial"/>
                <w:sz w:val="24"/>
                <w:szCs w:val="24"/>
              </w:rPr>
              <w:t xml:space="preserve">Roadchef </w:t>
            </w:r>
            <w:proofErr w:type="spellStart"/>
            <w:r w:rsidRPr="00BF3D80">
              <w:rPr>
                <w:rFonts w:cs="Arial"/>
                <w:sz w:val="24"/>
                <w:szCs w:val="24"/>
              </w:rPr>
              <w:t>Rownhams</w:t>
            </w:r>
            <w:proofErr w:type="spellEnd"/>
            <w:r w:rsidRPr="00BF3D80">
              <w:rPr>
                <w:rFonts w:cs="Arial"/>
                <w:sz w:val="24"/>
                <w:szCs w:val="24"/>
              </w:rPr>
              <w:t xml:space="preserve"> North, M27, Southampton SO16 8AP</w:t>
            </w:r>
          </w:p>
        </w:tc>
        <w:tc>
          <w:tcPr>
            <w:tcW w:w="2693" w:type="dxa"/>
            <w:tcBorders>
              <w:top w:val="single" w:sz="4" w:space="0" w:color="auto"/>
              <w:left w:val="single" w:sz="4" w:space="0" w:color="auto"/>
              <w:bottom w:val="single" w:sz="4" w:space="0" w:color="auto"/>
              <w:right w:val="single" w:sz="4" w:space="0" w:color="auto"/>
            </w:tcBorders>
            <w:hideMark/>
          </w:tcPr>
          <w:p w14:paraId="3453996F" w14:textId="77777777" w:rsidR="006040DA" w:rsidRPr="00BF3D80" w:rsidRDefault="006040DA" w:rsidP="00B12048">
            <w:pPr>
              <w:rPr>
                <w:rFonts w:cs="Arial"/>
                <w:sz w:val="24"/>
                <w:szCs w:val="24"/>
              </w:rPr>
            </w:pPr>
            <w:r w:rsidRPr="00BF3D80">
              <w:rPr>
                <w:rFonts w:cs="Arial"/>
                <w:sz w:val="24"/>
                <w:szCs w:val="24"/>
              </w:rPr>
              <w:t>Adult Gaming Centre</w:t>
            </w:r>
          </w:p>
        </w:tc>
      </w:tr>
      <w:tr w:rsidR="006040DA" w:rsidRPr="00BF3D80" w14:paraId="1AEF9974" w14:textId="77777777" w:rsidTr="00B12048">
        <w:tc>
          <w:tcPr>
            <w:tcW w:w="2585" w:type="dxa"/>
            <w:tcBorders>
              <w:top w:val="single" w:sz="4" w:space="0" w:color="auto"/>
              <w:left w:val="single" w:sz="4" w:space="0" w:color="auto"/>
              <w:bottom w:val="single" w:sz="4" w:space="0" w:color="auto"/>
              <w:right w:val="single" w:sz="4" w:space="0" w:color="auto"/>
            </w:tcBorders>
            <w:hideMark/>
          </w:tcPr>
          <w:p w14:paraId="499E2BDF" w14:textId="77777777" w:rsidR="006040DA" w:rsidRPr="00BF3D80" w:rsidRDefault="006040DA" w:rsidP="00B12048">
            <w:pPr>
              <w:rPr>
                <w:rFonts w:cs="Arial"/>
                <w:sz w:val="24"/>
                <w:szCs w:val="24"/>
              </w:rPr>
            </w:pPr>
            <w:r w:rsidRPr="00BF3D80">
              <w:rPr>
                <w:rFonts w:cs="Arial"/>
                <w:sz w:val="24"/>
                <w:szCs w:val="24"/>
              </w:rPr>
              <w:t>Done Brothers (Cash Betting) Limited</w:t>
            </w:r>
          </w:p>
        </w:tc>
        <w:tc>
          <w:tcPr>
            <w:tcW w:w="4362" w:type="dxa"/>
            <w:tcBorders>
              <w:top w:val="single" w:sz="4" w:space="0" w:color="auto"/>
              <w:left w:val="single" w:sz="4" w:space="0" w:color="auto"/>
              <w:bottom w:val="single" w:sz="4" w:space="0" w:color="auto"/>
              <w:right w:val="single" w:sz="4" w:space="0" w:color="auto"/>
            </w:tcBorders>
            <w:hideMark/>
          </w:tcPr>
          <w:p w14:paraId="5405D47D" w14:textId="77777777" w:rsidR="006040DA" w:rsidRPr="00BF3D80" w:rsidRDefault="006040DA" w:rsidP="00B12048">
            <w:pPr>
              <w:rPr>
                <w:rFonts w:cs="Arial"/>
                <w:sz w:val="24"/>
                <w:szCs w:val="24"/>
              </w:rPr>
            </w:pPr>
            <w:r w:rsidRPr="00BF3D80">
              <w:rPr>
                <w:rFonts w:cs="Arial"/>
                <w:sz w:val="24"/>
                <w:szCs w:val="24"/>
              </w:rPr>
              <w:t>Betfred, 12 High Street, Andover SP10 1NX</w:t>
            </w:r>
          </w:p>
        </w:tc>
        <w:tc>
          <w:tcPr>
            <w:tcW w:w="2693" w:type="dxa"/>
            <w:tcBorders>
              <w:top w:val="single" w:sz="4" w:space="0" w:color="auto"/>
              <w:left w:val="single" w:sz="4" w:space="0" w:color="auto"/>
              <w:bottom w:val="single" w:sz="4" w:space="0" w:color="auto"/>
              <w:right w:val="single" w:sz="4" w:space="0" w:color="auto"/>
            </w:tcBorders>
            <w:hideMark/>
          </w:tcPr>
          <w:p w14:paraId="7EB5AE60" w14:textId="77777777" w:rsidR="006040DA" w:rsidRPr="00BF3D80" w:rsidRDefault="006040DA" w:rsidP="00B12048">
            <w:pPr>
              <w:rPr>
                <w:rFonts w:cs="Arial"/>
                <w:sz w:val="24"/>
                <w:szCs w:val="24"/>
              </w:rPr>
            </w:pPr>
            <w:r w:rsidRPr="00BF3D80">
              <w:rPr>
                <w:rFonts w:cs="Arial"/>
                <w:sz w:val="24"/>
                <w:szCs w:val="24"/>
              </w:rPr>
              <w:t>Betting</w:t>
            </w:r>
          </w:p>
        </w:tc>
      </w:tr>
      <w:tr w:rsidR="006040DA" w:rsidRPr="00BF3D80" w14:paraId="3231489D" w14:textId="77777777" w:rsidTr="00B12048">
        <w:tc>
          <w:tcPr>
            <w:tcW w:w="2585" w:type="dxa"/>
            <w:tcBorders>
              <w:top w:val="single" w:sz="4" w:space="0" w:color="auto"/>
              <w:left w:val="single" w:sz="4" w:space="0" w:color="auto"/>
              <w:bottom w:val="single" w:sz="4" w:space="0" w:color="auto"/>
              <w:right w:val="single" w:sz="4" w:space="0" w:color="auto"/>
            </w:tcBorders>
            <w:hideMark/>
          </w:tcPr>
          <w:p w14:paraId="74DEC54A" w14:textId="77777777" w:rsidR="006040DA" w:rsidRPr="00BF3D80" w:rsidRDefault="006040DA" w:rsidP="00B12048">
            <w:pPr>
              <w:rPr>
                <w:rFonts w:cs="Arial"/>
                <w:sz w:val="24"/>
                <w:szCs w:val="24"/>
              </w:rPr>
            </w:pPr>
            <w:r w:rsidRPr="00BF3D80">
              <w:rPr>
                <w:rFonts w:cs="Arial"/>
                <w:sz w:val="24"/>
                <w:szCs w:val="24"/>
              </w:rPr>
              <w:t>Betting Shop Operations Limited</w:t>
            </w:r>
          </w:p>
        </w:tc>
        <w:tc>
          <w:tcPr>
            <w:tcW w:w="4362" w:type="dxa"/>
            <w:tcBorders>
              <w:top w:val="single" w:sz="4" w:space="0" w:color="auto"/>
              <w:left w:val="single" w:sz="4" w:space="0" w:color="auto"/>
              <w:bottom w:val="single" w:sz="4" w:space="0" w:color="auto"/>
              <w:right w:val="single" w:sz="4" w:space="0" w:color="auto"/>
            </w:tcBorders>
            <w:hideMark/>
          </w:tcPr>
          <w:p w14:paraId="21439308" w14:textId="77777777" w:rsidR="006040DA" w:rsidRPr="00BF3D80" w:rsidRDefault="006040DA" w:rsidP="00B12048">
            <w:pPr>
              <w:rPr>
                <w:rFonts w:cs="Arial"/>
                <w:sz w:val="24"/>
                <w:szCs w:val="24"/>
              </w:rPr>
            </w:pPr>
            <w:r w:rsidRPr="00BF3D80">
              <w:rPr>
                <w:rFonts w:cs="Arial"/>
                <w:sz w:val="24"/>
                <w:szCs w:val="24"/>
              </w:rPr>
              <w:t>Jenningsbet, 34 High Street, Andover SP10 1NN</w:t>
            </w:r>
          </w:p>
        </w:tc>
        <w:tc>
          <w:tcPr>
            <w:tcW w:w="2693" w:type="dxa"/>
            <w:tcBorders>
              <w:top w:val="single" w:sz="4" w:space="0" w:color="auto"/>
              <w:left w:val="single" w:sz="4" w:space="0" w:color="auto"/>
              <w:bottom w:val="single" w:sz="4" w:space="0" w:color="auto"/>
              <w:right w:val="single" w:sz="4" w:space="0" w:color="auto"/>
            </w:tcBorders>
            <w:hideMark/>
          </w:tcPr>
          <w:p w14:paraId="386C6A28" w14:textId="77777777" w:rsidR="006040DA" w:rsidRPr="00BF3D80" w:rsidRDefault="006040DA" w:rsidP="00B12048">
            <w:pPr>
              <w:rPr>
                <w:rFonts w:cs="Arial"/>
                <w:sz w:val="24"/>
                <w:szCs w:val="24"/>
              </w:rPr>
            </w:pPr>
            <w:r w:rsidRPr="00BF3D80">
              <w:rPr>
                <w:rFonts w:cs="Arial"/>
                <w:sz w:val="24"/>
                <w:szCs w:val="24"/>
              </w:rPr>
              <w:t>Betting</w:t>
            </w:r>
          </w:p>
        </w:tc>
      </w:tr>
      <w:tr w:rsidR="006040DA" w:rsidRPr="00BF3D80" w14:paraId="3673ECCE" w14:textId="77777777" w:rsidTr="00B12048">
        <w:tc>
          <w:tcPr>
            <w:tcW w:w="2585" w:type="dxa"/>
            <w:tcBorders>
              <w:top w:val="single" w:sz="4" w:space="0" w:color="auto"/>
              <w:left w:val="single" w:sz="4" w:space="0" w:color="auto"/>
              <w:bottom w:val="single" w:sz="4" w:space="0" w:color="auto"/>
              <w:right w:val="single" w:sz="4" w:space="0" w:color="auto"/>
            </w:tcBorders>
            <w:hideMark/>
          </w:tcPr>
          <w:p w14:paraId="27BB7ED6" w14:textId="77777777" w:rsidR="006040DA" w:rsidRPr="00BF3D80" w:rsidRDefault="006040DA" w:rsidP="00B12048">
            <w:pPr>
              <w:rPr>
                <w:rFonts w:cs="Arial"/>
                <w:sz w:val="24"/>
                <w:szCs w:val="24"/>
              </w:rPr>
            </w:pPr>
            <w:r w:rsidRPr="00BF3D80">
              <w:rPr>
                <w:rFonts w:cs="Arial"/>
                <w:sz w:val="24"/>
                <w:szCs w:val="24"/>
              </w:rPr>
              <w:t>Ladbrokes Betting and Gaming Limited</w:t>
            </w:r>
          </w:p>
        </w:tc>
        <w:tc>
          <w:tcPr>
            <w:tcW w:w="4362" w:type="dxa"/>
            <w:tcBorders>
              <w:top w:val="single" w:sz="4" w:space="0" w:color="auto"/>
              <w:left w:val="single" w:sz="4" w:space="0" w:color="auto"/>
              <w:bottom w:val="single" w:sz="4" w:space="0" w:color="auto"/>
              <w:right w:val="single" w:sz="4" w:space="0" w:color="auto"/>
            </w:tcBorders>
            <w:hideMark/>
          </w:tcPr>
          <w:p w14:paraId="5EFD9C60" w14:textId="77777777" w:rsidR="006040DA" w:rsidRPr="00BF3D80" w:rsidRDefault="006040DA" w:rsidP="00B12048">
            <w:pPr>
              <w:rPr>
                <w:rFonts w:cs="Arial"/>
                <w:sz w:val="24"/>
                <w:szCs w:val="24"/>
              </w:rPr>
            </w:pPr>
            <w:r w:rsidRPr="00BF3D80">
              <w:rPr>
                <w:rFonts w:cs="Arial"/>
                <w:sz w:val="24"/>
                <w:szCs w:val="24"/>
              </w:rPr>
              <w:t xml:space="preserve">Coral, 157 </w:t>
            </w:r>
            <w:proofErr w:type="spellStart"/>
            <w:r w:rsidRPr="00BF3D80">
              <w:rPr>
                <w:rFonts w:cs="Arial"/>
                <w:sz w:val="24"/>
                <w:szCs w:val="24"/>
              </w:rPr>
              <w:t>Weyhill</w:t>
            </w:r>
            <w:proofErr w:type="spellEnd"/>
            <w:r w:rsidRPr="00BF3D80">
              <w:rPr>
                <w:rFonts w:cs="Arial"/>
                <w:sz w:val="24"/>
                <w:szCs w:val="24"/>
              </w:rPr>
              <w:t xml:space="preserve"> Road, Andover SP10 3BH</w:t>
            </w:r>
          </w:p>
        </w:tc>
        <w:tc>
          <w:tcPr>
            <w:tcW w:w="2693" w:type="dxa"/>
            <w:tcBorders>
              <w:top w:val="single" w:sz="4" w:space="0" w:color="auto"/>
              <w:left w:val="single" w:sz="4" w:space="0" w:color="auto"/>
              <w:bottom w:val="single" w:sz="4" w:space="0" w:color="auto"/>
              <w:right w:val="single" w:sz="4" w:space="0" w:color="auto"/>
            </w:tcBorders>
            <w:hideMark/>
          </w:tcPr>
          <w:p w14:paraId="4264F766" w14:textId="77777777" w:rsidR="006040DA" w:rsidRPr="00BF3D80" w:rsidRDefault="006040DA" w:rsidP="00B12048">
            <w:pPr>
              <w:rPr>
                <w:rFonts w:cs="Arial"/>
                <w:sz w:val="24"/>
                <w:szCs w:val="24"/>
              </w:rPr>
            </w:pPr>
            <w:r w:rsidRPr="00BF3D80">
              <w:rPr>
                <w:rFonts w:cs="Arial"/>
                <w:sz w:val="24"/>
                <w:szCs w:val="24"/>
              </w:rPr>
              <w:t>Betting</w:t>
            </w:r>
          </w:p>
        </w:tc>
      </w:tr>
      <w:tr w:rsidR="006040DA" w:rsidRPr="00BF3D80" w14:paraId="015B0417" w14:textId="77777777" w:rsidTr="00B12048">
        <w:tc>
          <w:tcPr>
            <w:tcW w:w="2585" w:type="dxa"/>
            <w:tcBorders>
              <w:top w:val="single" w:sz="4" w:space="0" w:color="auto"/>
              <w:left w:val="single" w:sz="4" w:space="0" w:color="auto"/>
              <w:bottom w:val="single" w:sz="4" w:space="0" w:color="auto"/>
              <w:right w:val="single" w:sz="4" w:space="0" w:color="auto"/>
            </w:tcBorders>
            <w:hideMark/>
          </w:tcPr>
          <w:p w14:paraId="18507221" w14:textId="77777777" w:rsidR="006040DA" w:rsidRPr="00BF3D80" w:rsidRDefault="006040DA" w:rsidP="00B12048">
            <w:pPr>
              <w:rPr>
                <w:rFonts w:cs="Arial"/>
                <w:sz w:val="24"/>
                <w:szCs w:val="24"/>
              </w:rPr>
            </w:pPr>
            <w:r w:rsidRPr="00BF3D80">
              <w:rPr>
                <w:rFonts w:cs="Arial"/>
                <w:sz w:val="24"/>
                <w:szCs w:val="24"/>
              </w:rPr>
              <w:lastRenderedPageBreak/>
              <w:t>Roadchef Limited</w:t>
            </w:r>
          </w:p>
        </w:tc>
        <w:tc>
          <w:tcPr>
            <w:tcW w:w="4362" w:type="dxa"/>
            <w:tcBorders>
              <w:top w:val="single" w:sz="4" w:space="0" w:color="auto"/>
              <w:left w:val="single" w:sz="4" w:space="0" w:color="auto"/>
              <w:bottom w:val="single" w:sz="4" w:space="0" w:color="auto"/>
              <w:right w:val="single" w:sz="4" w:space="0" w:color="auto"/>
            </w:tcBorders>
            <w:hideMark/>
          </w:tcPr>
          <w:p w14:paraId="613726EA" w14:textId="77777777" w:rsidR="006040DA" w:rsidRPr="00BF3D80" w:rsidRDefault="006040DA" w:rsidP="00B12048">
            <w:pPr>
              <w:rPr>
                <w:rFonts w:cs="Arial"/>
                <w:sz w:val="24"/>
                <w:szCs w:val="24"/>
              </w:rPr>
            </w:pPr>
            <w:r w:rsidRPr="00BF3D80">
              <w:rPr>
                <w:rFonts w:cs="Arial"/>
                <w:sz w:val="24"/>
                <w:szCs w:val="24"/>
              </w:rPr>
              <w:t xml:space="preserve">Roadchef </w:t>
            </w:r>
            <w:proofErr w:type="spellStart"/>
            <w:r w:rsidRPr="00BF3D80">
              <w:rPr>
                <w:rFonts w:cs="Arial"/>
                <w:sz w:val="24"/>
                <w:szCs w:val="24"/>
              </w:rPr>
              <w:t>Rownhams</w:t>
            </w:r>
            <w:proofErr w:type="spellEnd"/>
            <w:r w:rsidRPr="00BF3D80">
              <w:rPr>
                <w:rFonts w:cs="Arial"/>
                <w:sz w:val="24"/>
                <w:szCs w:val="24"/>
              </w:rPr>
              <w:t xml:space="preserve"> South, M27, Southampton SO16 8AP</w:t>
            </w:r>
          </w:p>
        </w:tc>
        <w:tc>
          <w:tcPr>
            <w:tcW w:w="2693" w:type="dxa"/>
            <w:tcBorders>
              <w:top w:val="single" w:sz="4" w:space="0" w:color="auto"/>
              <w:left w:val="single" w:sz="4" w:space="0" w:color="auto"/>
              <w:bottom w:val="single" w:sz="4" w:space="0" w:color="auto"/>
              <w:right w:val="single" w:sz="4" w:space="0" w:color="auto"/>
            </w:tcBorders>
            <w:hideMark/>
          </w:tcPr>
          <w:p w14:paraId="1BDCD16D" w14:textId="77777777" w:rsidR="006040DA" w:rsidRPr="00BF3D80" w:rsidRDefault="006040DA" w:rsidP="00B12048">
            <w:pPr>
              <w:rPr>
                <w:rFonts w:cs="Arial"/>
                <w:sz w:val="24"/>
                <w:szCs w:val="24"/>
              </w:rPr>
            </w:pPr>
            <w:r w:rsidRPr="00BF3D80">
              <w:rPr>
                <w:rFonts w:cs="Arial"/>
                <w:sz w:val="24"/>
                <w:szCs w:val="24"/>
              </w:rPr>
              <w:t>Adult Gaming Centre</w:t>
            </w:r>
          </w:p>
        </w:tc>
      </w:tr>
    </w:tbl>
    <w:p w14:paraId="1BB89065" w14:textId="77777777" w:rsidR="006040DA" w:rsidRDefault="006040DA" w:rsidP="006040DA">
      <w:pPr>
        <w:rPr>
          <w:rFonts w:cs="Arial"/>
          <w:sz w:val="24"/>
          <w:szCs w:val="24"/>
        </w:rPr>
      </w:pPr>
    </w:p>
    <w:p w14:paraId="1288225A" w14:textId="77777777" w:rsidR="006040DA" w:rsidRDefault="006040DA" w:rsidP="006040DA">
      <w:pPr>
        <w:rPr>
          <w:rFonts w:cs="Arial"/>
          <w:sz w:val="24"/>
          <w:szCs w:val="24"/>
        </w:rPr>
      </w:pPr>
      <w:r>
        <w:rPr>
          <w:rFonts w:cs="Arial"/>
          <w:sz w:val="24"/>
          <w:szCs w:val="24"/>
        </w:rPr>
        <w:t>Since the introduction of the Gambling Act 2005 the district has seen initially an increase but then a reduction in the number of licensed premises. Formerly licensed premises are:</w:t>
      </w:r>
    </w:p>
    <w:p w14:paraId="0F88F99E" w14:textId="77777777" w:rsidR="006040DA" w:rsidRDefault="006040DA" w:rsidP="006040DA">
      <w:pPr>
        <w:rPr>
          <w:rFonts w:cs="Arial"/>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3936"/>
        <w:gridCol w:w="3119"/>
      </w:tblGrid>
      <w:tr w:rsidR="006040DA" w:rsidRPr="00BF3D80" w14:paraId="53EDF425" w14:textId="77777777" w:rsidTr="00B12048">
        <w:tc>
          <w:tcPr>
            <w:tcW w:w="2585" w:type="dxa"/>
            <w:tcBorders>
              <w:top w:val="single" w:sz="4" w:space="0" w:color="auto"/>
              <w:left w:val="single" w:sz="4" w:space="0" w:color="auto"/>
              <w:bottom w:val="single" w:sz="4" w:space="0" w:color="auto"/>
              <w:right w:val="single" w:sz="4" w:space="0" w:color="auto"/>
            </w:tcBorders>
            <w:shd w:val="clear" w:color="auto" w:fill="B3B3B3"/>
            <w:hideMark/>
          </w:tcPr>
          <w:p w14:paraId="0B9A8365" w14:textId="77777777" w:rsidR="006040DA" w:rsidRPr="00BF3D80" w:rsidRDefault="006040DA" w:rsidP="00B12048">
            <w:pPr>
              <w:rPr>
                <w:rFonts w:cs="Arial"/>
                <w:b/>
                <w:sz w:val="24"/>
                <w:szCs w:val="24"/>
              </w:rPr>
            </w:pPr>
            <w:r>
              <w:rPr>
                <w:rFonts w:cs="Arial"/>
                <w:b/>
                <w:sz w:val="24"/>
                <w:szCs w:val="24"/>
              </w:rPr>
              <w:t>Licence holder</w:t>
            </w:r>
          </w:p>
        </w:tc>
        <w:tc>
          <w:tcPr>
            <w:tcW w:w="3936" w:type="dxa"/>
            <w:tcBorders>
              <w:top w:val="single" w:sz="4" w:space="0" w:color="auto"/>
              <w:left w:val="single" w:sz="4" w:space="0" w:color="auto"/>
              <w:bottom w:val="single" w:sz="4" w:space="0" w:color="auto"/>
              <w:right w:val="single" w:sz="4" w:space="0" w:color="auto"/>
            </w:tcBorders>
            <w:shd w:val="clear" w:color="auto" w:fill="B3B3B3"/>
            <w:hideMark/>
          </w:tcPr>
          <w:p w14:paraId="41AF675C" w14:textId="77777777" w:rsidR="006040DA" w:rsidRPr="00BF3D80" w:rsidRDefault="006040DA" w:rsidP="00B12048">
            <w:pPr>
              <w:rPr>
                <w:rFonts w:cs="Arial"/>
                <w:b/>
                <w:sz w:val="24"/>
                <w:szCs w:val="24"/>
              </w:rPr>
            </w:pPr>
            <w:r w:rsidRPr="00BF3D80">
              <w:rPr>
                <w:rFonts w:cs="Arial"/>
                <w:b/>
                <w:sz w:val="24"/>
                <w:szCs w:val="24"/>
              </w:rPr>
              <w:t>Premises</w:t>
            </w:r>
            <w:r>
              <w:rPr>
                <w:rFonts w:cs="Arial"/>
                <w:b/>
                <w:sz w:val="24"/>
                <w:szCs w:val="24"/>
              </w:rPr>
              <w:t xml:space="preserve"> address</w:t>
            </w:r>
          </w:p>
        </w:tc>
        <w:tc>
          <w:tcPr>
            <w:tcW w:w="3119" w:type="dxa"/>
            <w:tcBorders>
              <w:top w:val="single" w:sz="4" w:space="0" w:color="auto"/>
              <w:left w:val="single" w:sz="4" w:space="0" w:color="auto"/>
              <w:bottom w:val="single" w:sz="4" w:space="0" w:color="auto"/>
              <w:right w:val="single" w:sz="4" w:space="0" w:color="auto"/>
            </w:tcBorders>
            <w:shd w:val="clear" w:color="auto" w:fill="B3B3B3"/>
            <w:hideMark/>
          </w:tcPr>
          <w:p w14:paraId="011D1652" w14:textId="77777777" w:rsidR="006040DA" w:rsidRPr="00BF3D80" w:rsidRDefault="006040DA" w:rsidP="00B12048">
            <w:pPr>
              <w:rPr>
                <w:rFonts w:cs="Arial"/>
                <w:b/>
                <w:sz w:val="24"/>
                <w:szCs w:val="24"/>
              </w:rPr>
            </w:pPr>
            <w:r>
              <w:rPr>
                <w:rFonts w:cs="Arial"/>
                <w:b/>
                <w:sz w:val="24"/>
                <w:szCs w:val="24"/>
              </w:rPr>
              <w:t>Date l</w:t>
            </w:r>
            <w:r w:rsidRPr="00BF3D80">
              <w:rPr>
                <w:rFonts w:cs="Arial"/>
                <w:b/>
                <w:sz w:val="24"/>
                <w:szCs w:val="24"/>
              </w:rPr>
              <w:t>icence</w:t>
            </w:r>
            <w:r>
              <w:rPr>
                <w:rFonts w:cs="Arial"/>
                <w:b/>
                <w:sz w:val="24"/>
                <w:szCs w:val="24"/>
              </w:rPr>
              <w:t xml:space="preserve"> surrendered</w:t>
            </w:r>
          </w:p>
        </w:tc>
      </w:tr>
      <w:tr w:rsidR="006040DA" w:rsidRPr="00BF3D80" w14:paraId="429C2A6E" w14:textId="77777777" w:rsidTr="00B12048">
        <w:tc>
          <w:tcPr>
            <w:tcW w:w="2585" w:type="dxa"/>
            <w:tcBorders>
              <w:top w:val="single" w:sz="4" w:space="0" w:color="auto"/>
              <w:left w:val="single" w:sz="4" w:space="0" w:color="auto"/>
              <w:bottom w:val="single" w:sz="4" w:space="0" w:color="auto"/>
              <w:right w:val="single" w:sz="4" w:space="0" w:color="auto"/>
            </w:tcBorders>
            <w:hideMark/>
          </w:tcPr>
          <w:p w14:paraId="6ABC1DA9" w14:textId="77777777" w:rsidR="006040DA" w:rsidRPr="00BF3D80" w:rsidRDefault="006040DA" w:rsidP="00B12048">
            <w:pPr>
              <w:rPr>
                <w:rFonts w:cs="Arial"/>
                <w:sz w:val="24"/>
                <w:szCs w:val="24"/>
              </w:rPr>
            </w:pPr>
            <w:r w:rsidRPr="00BF3D80">
              <w:rPr>
                <w:rFonts w:cs="Arial"/>
                <w:sz w:val="24"/>
                <w:szCs w:val="24"/>
              </w:rPr>
              <w:t>William Hill Organization Limited</w:t>
            </w:r>
          </w:p>
        </w:tc>
        <w:tc>
          <w:tcPr>
            <w:tcW w:w="3936" w:type="dxa"/>
            <w:tcBorders>
              <w:top w:val="single" w:sz="4" w:space="0" w:color="auto"/>
              <w:left w:val="single" w:sz="4" w:space="0" w:color="auto"/>
              <w:bottom w:val="single" w:sz="4" w:space="0" w:color="auto"/>
              <w:right w:val="single" w:sz="4" w:space="0" w:color="auto"/>
            </w:tcBorders>
            <w:hideMark/>
          </w:tcPr>
          <w:p w14:paraId="4DCAC91D" w14:textId="77777777" w:rsidR="006040DA" w:rsidRPr="00BF3D80" w:rsidRDefault="006040DA" w:rsidP="00B12048">
            <w:pPr>
              <w:rPr>
                <w:rFonts w:cs="Arial"/>
                <w:sz w:val="24"/>
                <w:szCs w:val="24"/>
              </w:rPr>
            </w:pPr>
            <w:r w:rsidRPr="00BF3D80">
              <w:rPr>
                <w:rFonts w:cs="Arial"/>
                <w:sz w:val="24"/>
                <w:szCs w:val="24"/>
              </w:rPr>
              <w:t>William Hill, 6 The Broadway, Andover SP10 2JF</w:t>
            </w:r>
          </w:p>
        </w:tc>
        <w:tc>
          <w:tcPr>
            <w:tcW w:w="3119" w:type="dxa"/>
            <w:tcBorders>
              <w:top w:val="single" w:sz="4" w:space="0" w:color="auto"/>
              <w:left w:val="single" w:sz="4" w:space="0" w:color="auto"/>
              <w:bottom w:val="single" w:sz="4" w:space="0" w:color="auto"/>
              <w:right w:val="single" w:sz="4" w:space="0" w:color="auto"/>
            </w:tcBorders>
            <w:hideMark/>
          </w:tcPr>
          <w:p w14:paraId="77924CE0" w14:textId="77777777" w:rsidR="006040DA" w:rsidRPr="00BF3D80" w:rsidRDefault="006040DA" w:rsidP="00B12048">
            <w:pPr>
              <w:rPr>
                <w:rFonts w:cs="Arial"/>
                <w:sz w:val="24"/>
                <w:szCs w:val="24"/>
              </w:rPr>
            </w:pPr>
            <w:r>
              <w:rPr>
                <w:rFonts w:cs="Arial"/>
                <w:sz w:val="24"/>
                <w:szCs w:val="24"/>
              </w:rPr>
              <w:t>August 2014</w:t>
            </w:r>
          </w:p>
        </w:tc>
      </w:tr>
      <w:tr w:rsidR="006040DA" w:rsidRPr="00BF3D80" w14:paraId="21950B3C" w14:textId="77777777" w:rsidTr="00B12048">
        <w:tc>
          <w:tcPr>
            <w:tcW w:w="2585" w:type="dxa"/>
            <w:tcBorders>
              <w:top w:val="single" w:sz="4" w:space="0" w:color="auto"/>
              <w:left w:val="single" w:sz="4" w:space="0" w:color="auto"/>
              <w:bottom w:val="single" w:sz="4" w:space="0" w:color="auto"/>
              <w:right w:val="single" w:sz="4" w:space="0" w:color="auto"/>
            </w:tcBorders>
            <w:hideMark/>
          </w:tcPr>
          <w:p w14:paraId="7C149DF1" w14:textId="77777777" w:rsidR="006040DA" w:rsidRPr="00BF3D80" w:rsidRDefault="006040DA" w:rsidP="00B12048">
            <w:pPr>
              <w:rPr>
                <w:rFonts w:cs="Arial"/>
                <w:sz w:val="24"/>
                <w:szCs w:val="24"/>
              </w:rPr>
            </w:pPr>
            <w:r w:rsidRPr="00BF3D80">
              <w:rPr>
                <w:rFonts w:cs="Arial"/>
                <w:sz w:val="24"/>
                <w:szCs w:val="24"/>
              </w:rPr>
              <w:t>William Hill Organization Limited</w:t>
            </w:r>
          </w:p>
        </w:tc>
        <w:tc>
          <w:tcPr>
            <w:tcW w:w="3936" w:type="dxa"/>
            <w:tcBorders>
              <w:top w:val="single" w:sz="4" w:space="0" w:color="auto"/>
              <w:left w:val="single" w:sz="4" w:space="0" w:color="auto"/>
              <w:bottom w:val="single" w:sz="4" w:space="0" w:color="auto"/>
              <w:right w:val="single" w:sz="4" w:space="0" w:color="auto"/>
            </w:tcBorders>
            <w:hideMark/>
          </w:tcPr>
          <w:p w14:paraId="3DFC1A8A" w14:textId="77777777" w:rsidR="006040DA" w:rsidRPr="00BF3D80" w:rsidRDefault="006040DA" w:rsidP="00B12048">
            <w:pPr>
              <w:rPr>
                <w:rFonts w:cs="Arial"/>
                <w:sz w:val="24"/>
                <w:szCs w:val="24"/>
              </w:rPr>
            </w:pPr>
            <w:r w:rsidRPr="00BF3D80">
              <w:rPr>
                <w:rFonts w:cs="Arial"/>
                <w:sz w:val="24"/>
                <w:szCs w:val="24"/>
              </w:rPr>
              <w:t>William Hill, 71 High Street, Andover SP10 1LP</w:t>
            </w:r>
          </w:p>
        </w:tc>
        <w:tc>
          <w:tcPr>
            <w:tcW w:w="3119" w:type="dxa"/>
            <w:tcBorders>
              <w:top w:val="single" w:sz="4" w:space="0" w:color="auto"/>
              <w:left w:val="single" w:sz="4" w:space="0" w:color="auto"/>
              <w:bottom w:val="single" w:sz="4" w:space="0" w:color="auto"/>
              <w:right w:val="single" w:sz="4" w:space="0" w:color="auto"/>
            </w:tcBorders>
            <w:hideMark/>
          </w:tcPr>
          <w:p w14:paraId="0B9300DE" w14:textId="77777777" w:rsidR="006040DA" w:rsidRPr="00BF3D80" w:rsidRDefault="006040DA" w:rsidP="00B12048">
            <w:pPr>
              <w:rPr>
                <w:rFonts w:cs="Arial"/>
                <w:sz w:val="24"/>
                <w:szCs w:val="24"/>
              </w:rPr>
            </w:pPr>
            <w:r w:rsidRPr="00BF3D80">
              <w:rPr>
                <w:rFonts w:cs="Arial"/>
                <w:sz w:val="24"/>
                <w:szCs w:val="24"/>
              </w:rPr>
              <w:t>December 2019</w:t>
            </w:r>
          </w:p>
        </w:tc>
      </w:tr>
      <w:tr w:rsidR="006040DA" w:rsidRPr="00BF3D80" w14:paraId="28FE47EB" w14:textId="77777777" w:rsidTr="00B12048">
        <w:tc>
          <w:tcPr>
            <w:tcW w:w="2585" w:type="dxa"/>
            <w:tcBorders>
              <w:top w:val="single" w:sz="4" w:space="0" w:color="auto"/>
              <w:left w:val="single" w:sz="4" w:space="0" w:color="auto"/>
              <w:bottom w:val="single" w:sz="4" w:space="0" w:color="auto"/>
              <w:right w:val="single" w:sz="4" w:space="0" w:color="auto"/>
            </w:tcBorders>
            <w:hideMark/>
          </w:tcPr>
          <w:p w14:paraId="6DDCB451" w14:textId="77777777" w:rsidR="006040DA" w:rsidRPr="00BF3D80" w:rsidRDefault="006040DA" w:rsidP="00B12048">
            <w:pPr>
              <w:rPr>
                <w:rFonts w:cs="Arial"/>
                <w:sz w:val="24"/>
                <w:szCs w:val="24"/>
              </w:rPr>
            </w:pPr>
            <w:r w:rsidRPr="00BF3D80">
              <w:rPr>
                <w:rFonts w:cs="Arial"/>
                <w:sz w:val="24"/>
                <w:szCs w:val="24"/>
              </w:rPr>
              <w:t>Rank Group Gaming Division</w:t>
            </w:r>
          </w:p>
        </w:tc>
        <w:tc>
          <w:tcPr>
            <w:tcW w:w="3936" w:type="dxa"/>
            <w:tcBorders>
              <w:top w:val="single" w:sz="4" w:space="0" w:color="auto"/>
              <w:left w:val="single" w:sz="4" w:space="0" w:color="auto"/>
              <w:bottom w:val="single" w:sz="4" w:space="0" w:color="auto"/>
              <w:right w:val="single" w:sz="4" w:space="0" w:color="auto"/>
            </w:tcBorders>
            <w:hideMark/>
          </w:tcPr>
          <w:p w14:paraId="46FE781E" w14:textId="77777777" w:rsidR="006040DA" w:rsidRPr="00BF3D80" w:rsidRDefault="006040DA" w:rsidP="00B12048">
            <w:pPr>
              <w:rPr>
                <w:rFonts w:cs="Arial"/>
                <w:sz w:val="24"/>
                <w:szCs w:val="24"/>
              </w:rPr>
            </w:pPr>
            <w:r w:rsidRPr="00BF3D80">
              <w:rPr>
                <w:rFonts w:cs="Arial"/>
                <w:sz w:val="24"/>
                <w:szCs w:val="24"/>
              </w:rPr>
              <w:t>Mecca Bingo Club, Junction Road, Andover SP10 3QT</w:t>
            </w:r>
          </w:p>
        </w:tc>
        <w:tc>
          <w:tcPr>
            <w:tcW w:w="3119" w:type="dxa"/>
            <w:tcBorders>
              <w:top w:val="single" w:sz="4" w:space="0" w:color="auto"/>
              <w:left w:val="single" w:sz="4" w:space="0" w:color="auto"/>
              <w:bottom w:val="single" w:sz="4" w:space="0" w:color="auto"/>
              <w:right w:val="single" w:sz="4" w:space="0" w:color="auto"/>
            </w:tcBorders>
            <w:hideMark/>
          </w:tcPr>
          <w:p w14:paraId="2B52F7EF" w14:textId="77777777" w:rsidR="006040DA" w:rsidRPr="00BF3D80" w:rsidRDefault="006040DA" w:rsidP="00B12048">
            <w:pPr>
              <w:rPr>
                <w:rFonts w:cs="Arial"/>
                <w:sz w:val="24"/>
                <w:szCs w:val="24"/>
              </w:rPr>
            </w:pPr>
            <w:r>
              <w:rPr>
                <w:rFonts w:cs="Arial"/>
                <w:sz w:val="24"/>
                <w:szCs w:val="24"/>
              </w:rPr>
              <w:t>A</w:t>
            </w:r>
            <w:r w:rsidRPr="00BF3D80">
              <w:rPr>
                <w:rFonts w:cs="Arial"/>
                <w:sz w:val="24"/>
                <w:szCs w:val="24"/>
              </w:rPr>
              <w:t>ugust 2022</w:t>
            </w:r>
          </w:p>
        </w:tc>
      </w:tr>
      <w:tr w:rsidR="006040DA" w:rsidRPr="00BF3D80" w14:paraId="25BEB713" w14:textId="77777777" w:rsidTr="00B12048">
        <w:tc>
          <w:tcPr>
            <w:tcW w:w="2585" w:type="dxa"/>
            <w:tcBorders>
              <w:top w:val="single" w:sz="4" w:space="0" w:color="auto"/>
              <w:left w:val="single" w:sz="4" w:space="0" w:color="auto"/>
              <w:bottom w:val="single" w:sz="4" w:space="0" w:color="auto"/>
              <w:right w:val="single" w:sz="4" w:space="0" w:color="auto"/>
            </w:tcBorders>
            <w:hideMark/>
          </w:tcPr>
          <w:p w14:paraId="3E19CFC6" w14:textId="77777777" w:rsidR="006040DA" w:rsidRPr="00BF3D80" w:rsidRDefault="006040DA" w:rsidP="00B12048">
            <w:pPr>
              <w:rPr>
                <w:rFonts w:cs="Arial"/>
                <w:sz w:val="24"/>
                <w:szCs w:val="24"/>
              </w:rPr>
            </w:pPr>
            <w:r w:rsidRPr="00BF3D80">
              <w:rPr>
                <w:rFonts w:cs="Arial"/>
                <w:sz w:val="24"/>
                <w:szCs w:val="24"/>
              </w:rPr>
              <w:t>Ladbrokes Betting and Gaming Limited</w:t>
            </w:r>
          </w:p>
        </w:tc>
        <w:tc>
          <w:tcPr>
            <w:tcW w:w="3936" w:type="dxa"/>
            <w:tcBorders>
              <w:top w:val="single" w:sz="4" w:space="0" w:color="auto"/>
              <w:left w:val="single" w:sz="4" w:space="0" w:color="auto"/>
              <w:bottom w:val="single" w:sz="4" w:space="0" w:color="auto"/>
              <w:right w:val="single" w:sz="4" w:space="0" w:color="auto"/>
            </w:tcBorders>
            <w:hideMark/>
          </w:tcPr>
          <w:p w14:paraId="7F44AAC1" w14:textId="77777777" w:rsidR="006040DA" w:rsidRPr="00BF3D80" w:rsidRDefault="006040DA" w:rsidP="00B12048">
            <w:pPr>
              <w:rPr>
                <w:rFonts w:cs="Arial"/>
                <w:sz w:val="24"/>
                <w:szCs w:val="24"/>
              </w:rPr>
            </w:pPr>
            <w:r w:rsidRPr="00BF3D80">
              <w:rPr>
                <w:rFonts w:cs="Arial"/>
                <w:sz w:val="24"/>
                <w:szCs w:val="24"/>
              </w:rPr>
              <w:t>Ladbrokes, 29/31A The Hundred, Romsey SO51 8GD</w:t>
            </w:r>
          </w:p>
        </w:tc>
        <w:tc>
          <w:tcPr>
            <w:tcW w:w="3119" w:type="dxa"/>
            <w:tcBorders>
              <w:top w:val="single" w:sz="4" w:space="0" w:color="auto"/>
              <w:left w:val="single" w:sz="4" w:space="0" w:color="auto"/>
              <w:bottom w:val="single" w:sz="4" w:space="0" w:color="auto"/>
              <w:right w:val="single" w:sz="4" w:space="0" w:color="auto"/>
            </w:tcBorders>
            <w:hideMark/>
          </w:tcPr>
          <w:p w14:paraId="0857A76D" w14:textId="77777777" w:rsidR="006040DA" w:rsidRPr="00BF3D80" w:rsidRDefault="006040DA" w:rsidP="00B12048">
            <w:pPr>
              <w:rPr>
                <w:rFonts w:cs="Arial"/>
                <w:sz w:val="24"/>
                <w:szCs w:val="24"/>
              </w:rPr>
            </w:pPr>
            <w:r w:rsidRPr="00BF3D80">
              <w:rPr>
                <w:rFonts w:cs="Arial"/>
                <w:sz w:val="24"/>
                <w:szCs w:val="24"/>
              </w:rPr>
              <w:t>December 2022</w:t>
            </w:r>
          </w:p>
        </w:tc>
      </w:tr>
      <w:tr w:rsidR="006040DA" w:rsidRPr="00BF3D80" w14:paraId="087A9DF9" w14:textId="77777777" w:rsidTr="00B12048">
        <w:tc>
          <w:tcPr>
            <w:tcW w:w="2585" w:type="dxa"/>
            <w:tcBorders>
              <w:top w:val="single" w:sz="4" w:space="0" w:color="auto"/>
              <w:left w:val="single" w:sz="4" w:space="0" w:color="auto"/>
              <w:bottom w:val="single" w:sz="4" w:space="0" w:color="auto"/>
              <w:right w:val="single" w:sz="4" w:space="0" w:color="auto"/>
            </w:tcBorders>
            <w:hideMark/>
          </w:tcPr>
          <w:p w14:paraId="20820967" w14:textId="77777777" w:rsidR="006040DA" w:rsidRPr="00BF3D80" w:rsidRDefault="006040DA" w:rsidP="00B12048">
            <w:pPr>
              <w:rPr>
                <w:rFonts w:cs="Arial"/>
                <w:sz w:val="24"/>
                <w:szCs w:val="24"/>
              </w:rPr>
            </w:pPr>
            <w:r w:rsidRPr="00BF3D80">
              <w:rPr>
                <w:rFonts w:cs="Arial"/>
                <w:sz w:val="24"/>
                <w:szCs w:val="24"/>
              </w:rPr>
              <w:t>Roadchef Limited</w:t>
            </w:r>
          </w:p>
        </w:tc>
        <w:tc>
          <w:tcPr>
            <w:tcW w:w="3936" w:type="dxa"/>
            <w:tcBorders>
              <w:top w:val="single" w:sz="4" w:space="0" w:color="auto"/>
              <w:left w:val="single" w:sz="4" w:space="0" w:color="auto"/>
              <w:bottom w:val="single" w:sz="4" w:space="0" w:color="auto"/>
              <w:right w:val="single" w:sz="4" w:space="0" w:color="auto"/>
            </w:tcBorders>
            <w:hideMark/>
          </w:tcPr>
          <w:p w14:paraId="37AF826B" w14:textId="77777777" w:rsidR="006040DA" w:rsidRPr="00BF3D80" w:rsidRDefault="006040DA" w:rsidP="00B12048">
            <w:pPr>
              <w:rPr>
                <w:rFonts w:cs="Arial"/>
                <w:sz w:val="24"/>
                <w:szCs w:val="24"/>
              </w:rPr>
            </w:pPr>
            <w:r w:rsidRPr="00BF3D80">
              <w:rPr>
                <w:rFonts w:cs="Arial"/>
                <w:sz w:val="24"/>
                <w:szCs w:val="24"/>
              </w:rPr>
              <w:t xml:space="preserve">Roadchef </w:t>
            </w:r>
            <w:proofErr w:type="spellStart"/>
            <w:r w:rsidRPr="00BF3D80">
              <w:rPr>
                <w:rFonts w:cs="Arial"/>
                <w:sz w:val="24"/>
                <w:szCs w:val="24"/>
              </w:rPr>
              <w:t>Rownhams</w:t>
            </w:r>
            <w:proofErr w:type="spellEnd"/>
            <w:r w:rsidRPr="00BF3D80">
              <w:rPr>
                <w:rFonts w:cs="Arial"/>
                <w:sz w:val="24"/>
                <w:szCs w:val="24"/>
              </w:rPr>
              <w:t xml:space="preserve"> South, M27, Southampton SO16 8AP</w:t>
            </w:r>
          </w:p>
        </w:tc>
        <w:tc>
          <w:tcPr>
            <w:tcW w:w="3119" w:type="dxa"/>
            <w:tcBorders>
              <w:top w:val="single" w:sz="4" w:space="0" w:color="auto"/>
              <w:left w:val="single" w:sz="4" w:space="0" w:color="auto"/>
              <w:bottom w:val="single" w:sz="4" w:space="0" w:color="auto"/>
              <w:right w:val="single" w:sz="4" w:space="0" w:color="auto"/>
            </w:tcBorders>
            <w:hideMark/>
          </w:tcPr>
          <w:p w14:paraId="632B2014" w14:textId="77777777" w:rsidR="006040DA" w:rsidRPr="00BF3D80" w:rsidRDefault="006040DA" w:rsidP="00B12048">
            <w:pPr>
              <w:rPr>
                <w:rFonts w:cs="Arial"/>
                <w:sz w:val="24"/>
                <w:szCs w:val="24"/>
              </w:rPr>
            </w:pPr>
            <w:r w:rsidRPr="00BF3D80">
              <w:rPr>
                <w:rFonts w:cs="Arial"/>
                <w:sz w:val="24"/>
                <w:szCs w:val="24"/>
              </w:rPr>
              <w:t>March 2017</w:t>
            </w:r>
          </w:p>
        </w:tc>
      </w:tr>
      <w:tr w:rsidR="006040DA" w:rsidRPr="00BF3D80" w14:paraId="4908F449" w14:textId="77777777" w:rsidTr="00B12048">
        <w:tc>
          <w:tcPr>
            <w:tcW w:w="2585" w:type="dxa"/>
            <w:tcBorders>
              <w:top w:val="single" w:sz="4" w:space="0" w:color="auto"/>
              <w:left w:val="single" w:sz="4" w:space="0" w:color="auto"/>
              <w:bottom w:val="single" w:sz="4" w:space="0" w:color="auto"/>
              <w:right w:val="single" w:sz="4" w:space="0" w:color="auto"/>
            </w:tcBorders>
            <w:hideMark/>
          </w:tcPr>
          <w:p w14:paraId="630B12DA" w14:textId="77777777" w:rsidR="006040DA" w:rsidRPr="00BF3D80" w:rsidRDefault="006040DA" w:rsidP="00B12048">
            <w:pPr>
              <w:rPr>
                <w:rFonts w:cs="Arial"/>
                <w:sz w:val="24"/>
                <w:szCs w:val="24"/>
              </w:rPr>
            </w:pPr>
            <w:r w:rsidRPr="00BF3D80">
              <w:rPr>
                <w:rFonts w:cs="Arial"/>
                <w:sz w:val="24"/>
                <w:szCs w:val="24"/>
              </w:rPr>
              <w:t>Jennings Racing (2006) Limited</w:t>
            </w:r>
          </w:p>
        </w:tc>
        <w:tc>
          <w:tcPr>
            <w:tcW w:w="3936" w:type="dxa"/>
            <w:tcBorders>
              <w:top w:val="single" w:sz="4" w:space="0" w:color="auto"/>
              <w:left w:val="single" w:sz="4" w:space="0" w:color="auto"/>
              <w:bottom w:val="single" w:sz="4" w:space="0" w:color="auto"/>
              <w:right w:val="single" w:sz="4" w:space="0" w:color="auto"/>
            </w:tcBorders>
            <w:hideMark/>
          </w:tcPr>
          <w:p w14:paraId="3ADF1448" w14:textId="77777777" w:rsidR="006040DA" w:rsidRPr="00BF3D80" w:rsidRDefault="006040DA" w:rsidP="00B12048">
            <w:pPr>
              <w:rPr>
                <w:rFonts w:cs="Arial"/>
                <w:sz w:val="24"/>
                <w:szCs w:val="24"/>
              </w:rPr>
            </w:pPr>
            <w:r w:rsidRPr="00BF3D80">
              <w:rPr>
                <w:rFonts w:cs="Arial"/>
                <w:sz w:val="24"/>
                <w:szCs w:val="24"/>
              </w:rPr>
              <w:t>Jennings Racing, 11 Bridge Street, Andover SP10 1BE</w:t>
            </w:r>
          </w:p>
        </w:tc>
        <w:tc>
          <w:tcPr>
            <w:tcW w:w="3119" w:type="dxa"/>
            <w:tcBorders>
              <w:top w:val="single" w:sz="4" w:space="0" w:color="auto"/>
              <w:left w:val="single" w:sz="4" w:space="0" w:color="auto"/>
              <w:bottom w:val="single" w:sz="4" w:space="0" w:color="auto"/>
              <w:right w:val="single" w:sz="4" w:space="0" w:color="auto"/>
            </w:tcBorders>
            <w:hideMark/>
          </w:tcPr>
          <w:p w14:paraId="1B19D4E4" w14:textId="77777777" w:rsidR="006040DA" w:rsidRPr="00BF3D80" w:rsidRDefault="006040DA" w:rsidP="00B12048">
            <w:pPr>
              <w:rPr>
                <w:rFonts w:cs="Arial"/>
                <w:sz w:val="24"/>
                <w:szCs w:val="24"/>
              </w:rPr>
            </w:pPr>
            <w:r>
              <w:rPr>
                <w:rFonts w:cs="Arial"/>
                <w:sz w:val="24"/>
                <w:szCs w:val="24"/>
              </w:rPr>
              <w:t>Relocated to 34 High Street, Andover May 2009</w:t>
            </w:r>
          </w:p>
        </w:tc>
      </w:tr>
      <w:tr w:rsidR="006040DA" w:rsidRPr="00BF3D80" w14:paraId="4B2F3AE2" w14:textId="77777777" w:rsidTr="00B12048">
        <w:tc>
          <w:tcPr>
            <w:tcW w:w="2585" w:type="dxa"/>
            <w:tcBorders>
              <w:top w:val="single" w:sz="4" w:space="0" w:color="auto"/>
              <w:left w:val="single" w:sz="4" w:space="0" w:color="auto"/>
              <w:bottom w:val="single" w:sz="4" w:space="0" w:color="auto"/>
              <w:right w:val="single" w:sz="4" w:space="0" w:color="auto"/>
            </w:tcBorders>
            <w:hideMark/>
          </w:tcPr>
          <w:p w14:paraId="77907CF7" w14:textId="77777777" w:rsidR="006040DA" w:rsidRPr="00BF3D80" w:rsidRDefault="006040DA" w:rsidP="00B12048">
            <w:pPr>
              <w:rPr>
                <w:rFonts w:cs="Arial"/>
                <w:sz w:val="24"/>
                <w:szCs w:val="24"/>
              </w:rPr>
            </w:pPr>
            <w:r w:rsidRPr="00BF3D80">
              <w:rPr>
                <w:rFonts w:cs="Arial"/>
                <w:sz w:val="24"/>
                <w:szCs w:val="24"/>
              </w:rPr>
              <w:t>Roadchef Limited</w:t>
            </w:r>
          </w:p>
        </w:tc>
        <w:tc>
          <w:tcPr>
            <w:tcW w:w="3936" w:type="dxa"/>
            <w:tcBorders>
              <w:top w:val="single" w:sz="4" w:space="0" w:color="auto"/>
              <w:left w:val="single" w:sz="4" w:space="0" w:color="auto"/>
              <w:bottom w:val="single" w:sz="4" w:space="0" w:color="auto"/>
              <w:right w:val="single" w:sz="4" w:space="0" w:color="auto"/>
            </w:tcBorders>
            <w:hideMark/>
          </w:tcPr>
          <w:p w14:paraId="7D1717DF" w14:textId="77777777" w:rsidR="006040DA" w:rsidRPr="00BF3D80" w:rsidRDefault="006040DA" w:rsidP="00B12048">
            <w:pPr>
              <w:rPr>
                <w:rFonts w:cs="Arial"/>
                <w:sz w:val="24"/>
                <w:szCs w:val="24"/>
              </w:rPr>
            </w:pPr>
            <w:r w:rsidRPr="00BF3D80">
              <w:rPr>
                <w:rFonts w:cs="Arial"/>
                <w:sz w:val="24"/>
                <w:szCs w:val="24"/>
              </w:rPr>
              <w:t xml:space="preserve">Roadchef </w:t>
            </w:r>
            <w:proofErr w:type="spellStart"/>
            <w:r w:rsidRPr="00BF3D80">
              <w:rPr>
                <w:rFonts w:cs="Arial"/>
                <w:sz w:val="24"/>
                <w:szCs w:val="24"/>
              </w:rPr>
              <w:t>Rownhams</w:t>
            </w:r>
            <w:proofErr w:type="spellEnd"/>
            <w:r w:rsidRPr="00BF3D80">
              <w:rPr>
                <w:rFonts w:cs="Arial"/>
                <w:sz w:val="24"/>
                <w:szCs w:val="24"/>
              </w:rPr>
              <w:t xml:space="preserve"> South, M27, Southampton SO16 8AP</w:t>
            </w:r>
          </w:p>
        </w:tc>
        <w:tc>
          <w:tcPr>
            <w:tcW w:w="3119" w:type="dxa"/>
            <w:tcBorders>
              <w:top w:val="single" w:sz="4" w:space="0" w:color="auto"/>
              <w:left w:val="single" w:sz="4" w:space="0" w:color="auto"/>
              <w:bottom w:val="single" w:sz="4" w:space="0" w:color="auto"/>
              <w:right w:val="single" w:sz="4" w:space="0" w:color="auto"/>
            </w:tcBorders>
            <w:hideMark/>
          </w:tcPr>
          <w:p w14:paraId="79FBC7DC" w14:textId="77777777" w:rsidR="006040DA" w:rsidRPr="00BF3D80" w:rsidRDefault="006040DA" w:rsidP="00B12048">
            <w:pPr>
              <w:rPr>
                <w:rFonts w:cs="Arial"/>
                <w:sz w:val="24"/>
                <w:szCs w:val="24"/>
              </w:rPr>
            </w:pPr>
            <w:r w:rsidRPr="00BF3D80">
              <w:rPr>
                <w:rFonts w:cs="Arial"/>
                <w:sz w:val="24"/>
                <w:szCs w:val="24"/>
              </w:rPr>
              <w:t>March 2017</w:t>
            </w:r>
          </w:p>
        </w:tc>
      </w:tr>
      <w:tr w:rsidR="006040DA" w:rsidRPr="00BF3D80" w14:paraId="241BC170" w14:textId="77777777" w:rsidTr="00B12048">
        <w:tc>
          <w:tcPr>
            <w:tcW w:w="2585" w:type="dxa"/>
            <w:tcBorders>
              <w:top w:val="single" w:sz="4" w:space="0" w:color="auto"/>
              <w:left w:val="single" w:sz="4" w:space="0" w:color="auto"/>
              <w:bottom w:val="single" w:sz="4" w:space="0" w:color="auto"/>
              <w:right w:val="single" w:sz="4" w:space="0" w:color="auto"/>
            </w:tcBorders>
            <w:hideMark/>
          </w:tcPr>
          <w:p w14:paraId="6DF2C298" w14:textId="77777777" w:rsidR="006040DA" w:rsidRPr="00BF3D80" w:rsidRDefault="006040DA" w:rsidP="00B12048">
            <w:pPr>
              <w:rPr>
                <w:rFonts w:cs="Arial"/>
                <w:sz w:val="24"/>
                <w:szCs w:val="24"/>
              </w:rPr>
            </w:pPr>
            <w:r w:rsidRPr="00BF3D80">
              <w:rPr>
                <w:rFonts w:cs="Arial"/>
                <w:sz w:val="24"/>
                <w:szCs w:val="24"/>
              </w:rPr>
              <w:t>Ladbrokes Betting and Gaming Limited</w:t>
            </w:r>
          </w:p>
        </w:tc>
        <w:tc>
          <w:tcPr>
            <w:tcW w:w="3936" w:type="dxa"/>
            <w:tcBorders>
              <w:top w:val="single" w:sz="4" w:space="0" w:color="auto"/>
              <w:left w:val="single" w:sz="4" w:space="0" w:color="auto"/>
              <w:bottom w:val="single" w:sz="4" w:space="0" w:color="auto"/>
              <w:right w:val="single" w:sz="4" w:space="0" w:color="auto"/>
            </w:tcBorders>
            <w:hideMark/>
          </w:tcPr>
          <w:p w14:paraId="152040E6" w14:textId="77777777" w:rsidR="006040DA" w:rsidRPr="00BF3D80" w:rsidRDefault="006040DA" w:rsidP="00B12048">
            <w:pPr>
              <w:rPr>
                <w:rFonts w:cs="Arial"/>
                <w:sz w:val="24"/>
                <w:szCs w:val="24"/>
              </w:rPr>
            </w:pPr>
            <w:r w:rsidRPr="00BF3D80">
              <w:rPr>
                <w:rFonts w:cs="Arial"/>
                <w:sz w:val="24"/>
                <w:szCs w:val="24"/>
              </w:rPr>
              <w:t>Ladbrokes, 16 Bridge Street, Andover SP10 1BH</w:t>
            </w:r>
          </w:p>
        </w:tc>
        <w:tc>
          <w:tcPr>
            <w:tcW w:w="3119" w:type="dxa"/>
            <w:tcBorders>
              <w:top w:val="single" w:sz="4" w:space="0" w:color="auto"/>
              <w:left w:val="single" w:sz="4" w:space="0" w:color="auto"/>
              <w:bottom w:val="single" w:sz="4" w:space="0" w:color="auto"/>
              <w:right w:val="single" w:sz="4" w:space="0" w:color="auto"/>
            </w:tcBorders>
            <w:hideMark/>
          </w:tcPr>
          <w:p w14:paraId="11667ED1" w14:textId="77777777" w:rsidR="006040DA" w:rsidRPr="00BF3D80" w:rsidRDefault="006040DA" w:rsidP="00B12048">
            <w:pPr>
              <w:rPr>
                <w:rFonts w:cs="Arial"/>
                <w:sz w:val="24"/>
                <w:szCs w:val="24"/>
              </w:rPr>
            </w:pPr>
            <w:r w:rsidRPr="00BF3D80">
              <w:rPr>
                <w:rFonts w:cs="Arial"/>
                <w:sz w:val="24"/>
                <w:szCs w:val="24"/>
              </w:rPr>
              <w:t>September 2014</w:t>
            </w:r>
          </w:p>
        </w:tc>
      </w:tr>
      <w:tr w:rsidR="006040DA" w:rsidRPr="00BF3D80" w14:paraId="20ABEAB7" w14:textId="77777777" w:rsidTr="00B12048">
        <w:tc>
          <w:tcPr>
            <w:tcW w:w="2585" w:type="dxa"/>
            <w:tcBorders>
              <w:top w:val="single" w:sz="4" w:space="0" w:color="auto"/>
              <w:left w:val="single" w:sz="4" w:space="0" w:color="auto"/>
              <w:bottom w:val="single" w:sz="4" w:space="0" w:color="auto"/>
              <w:right w:val="single" w:sz="4" w:space="0" w:color="auto"/>
            </w:tcBorders>
            <w:hideMark/>
          </w:tcPr>
          <w:p w14:paraId="57D8B14A" w14:textId="77777777" w:rsidR="006040DA" w:rsidRPr="00BF3D80" w:rsidRDefault="006040DA" w:rsidP="00B12048">
            <w:pPr>
              <w:rPr>
                <w:rFonts w:cs="Arial"/>
                <w:sz w:val="24"/>
                <w:szCs w:val="24"/>
              </w:rPr>
            </w:pPr>
            <w:proofErr w:type="spellStart"/>
            <w:r w:rsidRPr="00BF3D80">
              <w:rPr>
                <w:rFonts w:cs="Arial"/>
                <w:sz w:val="24"/>
                <w:szCs w:val="24"/>
              </w:rPr>
              <w:t>Gemaso</w:t>
            </w:r>
            <w:proofErr w:type="spellEnd"/>
            <w:r w:rsidRPr="00BF3D80">
              <w:rPr>
                <w:rFonts w:cs="Arial"/>
                <w:sz w:val="24"/>
                <w:szCs w:val="24"/>
              </w:rPr>
              <w:t xml:space="preserve"> Limited</w:t>
            </w:r>
          </w:p>
        </w:tc>
        <w:tc>
          <w:tcPr>
            <w:tcW w:w="3936" w:type="dxa"/>
            <w:tcBorders>
              <w:top w:val="single" w:sz="4" w:space="0" w:color="auto"/>
              <w:left w:val="single" w:sz="4" w:space="0" w:color="auto"/>
              <w:bottom w:val="single" w:sz="4" w:space="0" w:color="auto"/>
              <w:right w:val="single" w:sz="4" w:space="0" w:color="auto"/>
            </w:tcBorders>
            <w:hideMark/>
          </w:tcPr>
          <w:p w14:paraId="2F16484A" w14:textId="77777777" w:rsidR="006040DA" w:rsidRPr="00BF3D80" w:rsidRDefault="006040DA" w:rsidP="00B12048">
            <w:pPr>
              <w:rPr>
                <w:rFonts w:cs="Arial"/>
                <w:sz w:val="24"/>
                <w:szCs w:val="24"/>
              </w:rPr>
            </w:pPr>
            <w:r w:rsidRPr="00BF3D80">
              <w:rPr>
                <w:rFonts w:cs="Arial"/>
                <w:sz w:val="24"/>
                <w:szCs w:val="24"/>
              </w:rPr>
              <w:t>74 High Street, Andover SP10 1NG</w:t>
            </w:r>
          </w:p>
        </w:tc>
        <w:tc>
          <w:tcPr>
            <w:tcW w:w="3119" w:type="dxa"/>
            <w:tcBorders>
              <w:top w:val="single" w:sz="4" w:space="0" w:color="auto"/>
              <w:left w:val="single" w:sz="4" w:space="0" w:color="auto"/>
              <w:bottom w:val="single" w:sz="4" w:space="0" w:color="auto"/>
              <w:right w:val="single" w:sz="4" w:space="0" w:color="auto"/>
            </w:tcBorders>
            <w:hideMark/>
          </w:tcPr>
          <w:p w14:paraId="04E001A6" w14:textId="77777777" w:rsidR="006040DA" w:rsidRPr="00BF3D80" w:rsidRDefault="006040DA" w:rsidP="00B12048">
            <w:pPr>
              <w:rPr>
                <w:rFonts w:cs="Arial"/>
                <w:sz w:val="24"/>
                <w:szCs w:val="24"/>
              </w:rPr>
            </w:pPr>
            <w:r w:rsidRPr="00BF3D80">
              <w:rPr>
                <w:rFonts w:cs="Arial"/>
                <w:sz w:val="24"/>
                <w:szCs w:val="24"/>
              </w:rPr>
              <w:t>September 2019</w:t>
            </w:r>
          </w:p>
        </w:tc>
      </w:tr>
    </w:tbl>
    <w:p w14:paraId="7E5824CD" w14:textId="77777777" w:rsidR="006040DA" w:rsidRPr="00BF3D80" w:rsidRDefault="006040DA" w:rsidP="006040DA">
      <w:pPr>
        <w:rPr>
          <w:rFonts w:cs="Arial"/>
          <w:sz w:val="24"/>
          <w:szCs w:val="24"/>
        </w:rPr>
      </w:pPr>
    </w:p>
    <w:p w14:paraId="1417B60D" w14:textId="0665BC70" w:rsidR="004E73E1" w:rsidRPr="001936FA" w:rsidRDefault="004E73E1" w:rsidP="001936FA">
      <w:pPr>
        <w:rPr>
          <w:sz w:val="24"/>
          <w:szCs w:val="24"/>
        </w:rPr>
      </w:pPr>
    </w:p>
    <w:sectPr w:rsidR="004E73E1" w:rsidRPr="001936FA">
      <w:pgSz w:w="11906" w:h="16838"/>
      <w:pgMar w:top="1134" w:right="1646"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1047A" w14:textId="77777777" w:rsidR="00D31770" w:rsidRDefault="00D31770">
      <w:r>
        <w:separator/>
      </w:r>
    </w:p>
  </w:endnote>
  <w:endnote w:type="continuationSeparator" w:id="0">
    <w:p w14:paraId="095046E1" w14:textId="77777777" w:rsidR="00D31770" w:rsidRDefault="00D3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86A5B" w14:textId="77777777" w:rsidR="00D31770" w:rsidRDefault="00D317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35062A" w14:textId="77777777" w:rsidR="00D31770" w:rsidRDefault="00D31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9CDA" w14:textId="261A0BCD" w:rsidR="00D31770" w:rsidRDefault="00D31770">
    <w:pPr>
      <w:pStyle w:val="Footer"/>
    </w:pPr>
    <w:r>
      <w:t xml:space="preserve">               Page </w:t>
    </w:r>
    <w:r>
      <w:fldChar w:fldCharType="begin"/>
    </w:r>
    <w:r>
      <w:instrText xml:space="preserve"> PAGE </w:instrText>
    </w:r>
    <w:r>
      <w:fldChar w:fldCharType="separate"/>
    </w:r>
    <w:r w:rsidR="00687088">
      <w:rPr>
        <w:noProof/>
      </w:rPr>
      <w:t>2</w:t>
    </w:r>
    <w:r>
      <w:fldChar w:fldCharType="end"/>
    </w:r>
    <w:r>
      <w:t xml:space="preserve"> of </w:t>
    </w:r>
    <w:r w:rsidR="001936FA">
      <w:fldChar w:fldCharType="begin"/>
    </w:r>
    <w:r w:rsidR="001936FA">
      <w:instrText xml:space="preserve"> NUMPAGES </w:instrText>
    </w:r>
    <w:r w:rsidR="001936FA">
      <w:fldChar w:fldCharType="separate"/>
    </w:r>
    <w:r w:rsidR="00687088">
      <w:rPr>
        <w:noProof/>
      </w:rPr>
      <w:t>31</w:t>
    </w:r>
    <w:r w:rsidR="001936F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06238" w14:textId="29322DB0" w:rsidR="008E112B" w:rsidRDefault="008D42D0">
    <w:pPr>
      <w:pStyle w:val="Footer"/>
    </w:pPr>
    <w:r>
      <w:rPr>
        <w:sz w:val="18"/>
        <w:szCs w:val="18"/>
      </w:rPr>
      <w:t>Final</w:t>
    </w:r>
    <w:r w:rsidR="008E112B" w:rsidRPr="008E112B">
      <w:rPr>
        <w:sz w:val="18"/>
        <w:szCs w:val="18"/>
      </w:rPr>
      <w:t xml:space="preserve"> policy </w:t>
    </w:r>
    <w:r>
      <w:rPr>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06FBE" w14:textId="77777777" w:rsidR="00D31770" w:rsidRDefault="00D31770">
      <w:r>
        <w:separator/>
      </w:r>
    </w:p>
  </w:footnote>
  <w:footnote w:type="continuationSeparator" w:id="0">
    <w:p w14:paraId="126B31B7" w14:textId="77777777" w:rsidR="00D31770" w:rsidRDefault="00D31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E5387" w14:textId="3D649678" w:rsidR="00D31770" w:rsidRDefault="00D31770">
    <w:pPr>
      <w:pStyle w:val="Header"/>
      <w:jc w:val="center"/>
      <w:rPr>
        <w:b/>
        <w:sz w:val="24"/>
        <w:szCs w:val="24"/>
      </w:rPr>
    </w:pPr>
    <w:r>
      <w:rPr>
        <w:b/>
        <w:sz w:val="24"/>
        <w:szCs w:val="24"/>
      </w:rPr>
      <w:t>Gambling Act 2005 – Statement of Principles</w:t>
    </w:r>
    <w:r w:rsidR="008D42D0">
      <w:rPr>
        <w:b/>
        <w:sz w:val="24"/>
        <w:szCs w:val="24"/>
      </w:rPr>
      <w:t xml:space="preserve"> –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A5669BE"/>
    <w:lvl w:ilvl="0">
      <w:numFmt w:val="bullet"/>
      <w:lvlText w:val="*"/>
      <w:lvlJc w:val="left"/>
    </w:lvl>
  </w:abstractNum>
  <w:abstractNum w:abstractNumId="1" w15:restartNumberingAfterBreak="0">
    <w:nsid w:val="0312044F"/>
    <w:multiLevelType w:val="hybridMultilevel"/>
    <w:tmpl w:val="EC007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B5EAF"/>
    <w:multiLevelType w:val="hybridMultilevel"/>
    <w:tmpl w:val="33189D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6202D"/>
    <w:multiLevelType w:val="hybridMultilevel"/>
    <w:tmpl w:val="2CB6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D6C4C"/>
    <w:multiLevelType w:val="hybridMultilevel"/>
    <w:tmpl w:val="F0E08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5447B"/>
    <w:multiLevelType w:val="hybridMultilevel"/>
    <w:tmpl w:val="DAC69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E4107C"/>
    <w:multiLevelType w:val="hybridMultilevel"/>
    <w:tmpl w:val="2E68C33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E96A65"/>
    <w:multiLevelType w:val="hybridMultilevel"/>
    <w:tmpl w:val="F2EA8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A7E33"/>
    <w:multiLevelType w:val="hybridMultilevel"/>
    <w:tmpl w:val="7C460C12"/>
    <w:lvl w:ilvl="0" w:tplc="F5CE9A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255048"/>
    <w:multiLevelType w:val="hybridMultilevel"/>
    <w:tmpl w:val="5E64AC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4616D1"/>
    <w:multiLevelType w:val="hybridMultilevel"/>
    <w:tmpl w:val="12C8F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A034C"/>
    <w:multiLevelType w:val="hybridMultilevel"/>
    <w:tmpl w:val="60CE4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F71A56"/>
    <w:multiLevelType w:val="hybridMultilevel"/>
    <w:tmpl w:val="251ABF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FA5751"/>
    <w:multiLevelType w:val="hybridMultilevel"/>
    <w:tmpl w:val="05E68CFC"/>
    <w:lvl w:ilvl="0" w:tplc="1AEE72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68194C"/>
    <w:multiLevelType w:val="hybridMultilevel"/>
    <w:tmpl w:val="7730DF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AB7198"/>
    <w:multiLevelType w:val="hybridMultilevel"/>
    <w:tmpl w:val="36C0F2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74653E"/>
    <w:multiLevelType w:val="hybridMultilevel"/>
    <w:tmpl w:val="8FB6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C2087A"/>
    <w:multiLevelType w:val="hybridMultilevel"/>
    <w:tmpl w:val="BE4611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100E8A"/>
    <w:multiLevelType w:val="hybridMultilevel"/>
    <w:tmpl w:val="F9446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AC6E1C"/>
    <w:multiLevelType w:val="hybridMultilevel"/>
    <w:tmpl w:val="FF1672D6"/>
    <w:lvl w:ilvl="0" w:tplc="A66E69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6D615C"/>
    <w:multiLevelType w:val="hybridMultilevel"/>
    <w:tmpl w:val="996EB1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AF406F"/>
    <w:multiLevelType w:val="hybridMultilevel"/>
    <w:tmpl w:val="613CD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E56685"/>
    <w:multiLevelType w:val="hybridMultilevel"/>
    <w:tmpl w:val="889436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C34109"/>
    <w:multiLevelType w:val="hybridMultilevel"/>
    <w:tmpl w:val="7A941CD4"/>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45614D3C"/>
    <w:multiLevelType w:val="hybridMultilevel"/>
    <w:tmpl w:val="60061B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7E372E"/>
    <w:multiLevelType w:val="hybridMultilevel"/>
    <w:tmpl w:val="1B32B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024791"/>
    <w:multiLevelType w:val="hybridMultilevel"/>
    <w:tmpl w:val="AA8C6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9C6273"/>
    <w:multiLevelType w:val="hybridMultilevel"/>
    <w:tmpl w:val="2F82E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669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4C287B"/>
    <w:multiLevelType w:val="hybridMultilevel"/>
    <w:tmpl w:val="4926A0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C327E4"/>
    <w:multiLevelType w:val="hybridMultilevel"/>
    <w:tmpl w:val="3612CA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0E5D1B"/>
    <w:multiLevelType w:val="multilevel"/>
    <w:tmpl w:val="34527846"/>
    <w:name w:val="seq1"/>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2" w15:restartNumberingAfterBreak="0">
    <w:nsid w:val="63B90E2B"/>
    <w:multiLevelType w:val="hybridMultilevel"/>
    <w:tmpl w:val="7D2C7C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E11BA6"/>
    <w:multiLevelType w:val="hybridMultilevel"/>
    <w:tmpl w:val="D2B276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C12A38"/>
    <w:multiLevelType w:val="multilevel"/>
    <w:tmpl w:val="BE52D408"/>
    <w:lvl w:ilvl="0">
      <w:start w:val="9"/>
      <w:numFmt w:val="decimal"/>
      <w:lvlText w:val="%1"/>
      <w:lvlJc w:val="left"/>
      <w:pPr>
        <w:tabs>
          <w:tab w:val="num" w:pos="900"/>
        </w:tabs>
        <w:ind w:left="900" w:hanging="900"/>
      </w:pPr>
      <w:rPr>
        <w:rFonts w:hint="default"/>
      </w:rPr>
    </w:lvl>
    <w:lvl w:ilvl="1">
      <w:start w:val="8"/>
      <w:numFmt w:val="decimal"/>
      <w:lvlText w:val="%1.%2"/>
      <w:lvlJc w:val="left"/>
      <w:pPr>
        <w:tabs>
          <w:tab w:val="num" w:pos="0"/>
        </w:tabs>
        <w:ind w:left="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060"/>
        </w:tabs>
        <w:ind w:left="-306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500"/>
        </w:tabs>
        <w:ind w:left="-450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35" w15:restartNumberingAfterBreak="0">
    <w:nsid w:val="6F931D4E"/>
    <w:multiLevelType w:val="hybridMultilevel"/>
    <w:tmpl w:val="CA5CA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5656CC"/>
    <w:multiLevelType w:val="multilevel"/>
    <w:tmpl w:val="46189C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6A4E76"/>
    <w:multiLevelType w:val="hybridMultilevel"/>
    <w:tmpl w:val="91E8E4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0E2005"/>
    <w:multiLevelType w:val="multilevel"/>
    <w:tmpl w:val="26EEEA12"/>
    <w:lvl w:ilvl="0">
      <w:start w:val="10"/>
      <w:numFmt w:val="decimal"/>
      <w:lvlText w:val="%1.0"/>
      <w:lvlJc w:val="left"/>
      <w:pPr>
        <w:tabs>
          <w:tab w:val="num" w:pos="0"/>
        </w:tabs>
        <w:ind w:left="0" w:hanging="900"/>
      </w:pPr>
      <w:rPr>
        <w:rFonts w:hint="default"/>
      </w:rPr>
    </w:lvl>
    <w:lvl w:ilvl="1">
      <w:start w:val="1"/>
      <w:numFmt w:val="decimal"/>
      <w:lvlText w:val="%1.%2"/>
      <w:lvlJc w:val="left"/>
      <w:pPr>
        <w:tabs>
          <w:tab w:val="num" w:pos="720"/>
        </w:tabs>
        <w:ind w:left="720" w:hanging="900"/>
      </w:pPr>
      <w:rPr>
        <w:rFonts w:hint="default"/>
      </w:rPr>
    </w:lvl>
    <w:lvl w:ilvl="2">
      <w:start w:val="1"/>
      <w:numFmt w:val="decimal"/>
      <w:lvlText w:val="%1.%2.%3"/>
      <w:lvlJc w:val="left"/>
      <w:pPr>
        <w:tabs>
          <w:tab w:val="num" w:pos="1440"/>
        </w:tabs>
        <w:ind w:left="1440" w:hanging="900"/>
      </w:pPr>
      <w:rPr>
        <w:rFonts w:hint="default"/>
      </w:rPr>
    </w:lvl>
    <w:lvl w:ilvl="3">
      <w:start w:val="1"/>
      <w:numFmt w:val="decimal"/>
      <w:lvlText w:val="%1.%2.%3.%4"/>
      <w:lvlJc w:val="left"/>
      <w:pPr>
        <w:tabs>
          <w:tab w:val="num" w:pos="2160"/>
        </w:tabs>
        <w:ind w:left="2160" w:hanging="90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580"/>
        </w:tabs>
        <w:ind w:left="5580" w:hanging="1440"/>
      </w:pPr>
      <w:rPr>
        <w:rFonts w:hint="default"/>
      </w:rPr>
    </w:lvl>
    <w:lvl w:ilvl="8">
      <w:start w:val="1"/>
      <w:numFmt w:val="decimal"/>
      <w:lvlText w:val="%1.%2.%3.%4.%5.%6.%7.%8.%9"/>
      <w:lvlJc w:val="left"/>
      <w:pPr>
        <w:tabs>
          <w:tab w:val="num" w:pos="6660"/>
        </w:tabs>
        <w:ind w:left="6660" w:hanging="1800"/>
      </w:pPr>
      <w:rPr>
        <w:rFonts w:hint="default"/>
      </w:rPr>
    </w:lvl>
  </w:abstractNum>
  <w:abstractNum w:abstractNumId="39" w15:restartNumberingAfterBreak="0">
    <w:nsid w:val="776649C7"/>
    <w:multiLevelType w:val="hybridMultilevel"/>
    <w:tmpl w:val="42DA2F6E"/>
    <w:lvl w:ilvl="0" w:tplc="A66E69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931650"/>
    <w:multiLevelType w:val="hybridMultilevel"/>
    <w:tmpl w:val="D12639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73778744">
    <w:abstractNumId w:val="28"/>
  </w:num>
  <w:num w:numId="2" w16cid:durableId="774788972">
    <w:abstractNumId w:val="27"/>
  </w:num>
  <w:num w:numId="3" w16cid:durableId="865875314">
    <w:abstractNumId w:val="7"/>
  </w:num>
  <w:num w:numId="4" w16cid:durableId="1248687439">
    <w:abstractNumId w:val="2"/>
  </w:num>
  <w:num w:numId="5" w16cid:durableId="1471943523">
    <w:abstractNumId w:val="36"/>
  </w:num>
  <w:num w:numId="6" w16cid:durableId="246616762">
    <w:abstractNumId w:val="5"/>
  </w:num>
  <w:num w:numId="7" w16cid:durableId="513959437">
    <w:abstractNumId w:val="24"/>
  </w:num>
  <w:num w:numId="8" w16cid:durableId="1212691460">
    <w:abstractNumId w:val="10"/>
  </w:num>
  <w:num w:numId="9" w16cid:durableId="796728132">
    <w:abstractNumId w:val="40"/>
  </w:num>
  <w:num w:numId="10" w16cid:durableId="1837647895">
    <w:abstractNumId w:val="25"/>
  </w:num>
  <w:num w:numId="11" w16cid:durableId="236087343">
    <w:abstractNumId w:val="13"/>
  </w:num>
  <w:num w:numId="12" w16cid:durableId="1965646965">
    <w:abstractNumId w:val="8"/>
  </w:num>
  <w:num w:numId="13" w16cid:durableId="375588742">
    <w:abstractNumId w:val="19"/>
  </w:num>
  <w:num w:numId="14" w16cid:durableId="1452086635">
    <w:abstractNumId w:val="39"/>
  </w:num>
  <w:num w:numId="15" w16cid:durableId="1252616138">
    <w:abstractNumId w:val="31"/>
  </w:num>
  <w:num w:numId="16" w16cid:durableId="1564371078">
    <w:abstractNumId w:val="4"/>
  </w:num>
  <w:num w:numId="17" w16cid:durableId="1045638590">
    <w:abstractNumId w:val="33"/>
  </w:num>
  <w:num w:numId="18" w16cid:durableId="3287336">
    <w:abstractNumId w:val="0"/>
    <w:lvlOverride w:ilvl="0">
      <w:lvl w:ilvl="0">
        <w:numFmt w:val="bullet"/>
        <w:lvlText w:val=""/>
        <w:legacy w:legacy="1" w:legacySpace="0" w:legacyIndent="0"/>
        <w:lvlJc w:val="left"/>
        <w:rPr>
          <w:rFonts w:ascii="Symbol" w:hAnsi="Symbol" w:hint="default"/>
        </w:rPr>
      </w:lvl>
    </w:lvlOverride>
  </w:num>
  <w:num w:numId="19" w16cid:durableId="616183018">
    <w:abstractNumId w:val="22"/>
  </w:num>
  <w:num w:numId="20" w16cid:durableId="417361920">
    <w:abstractNumId w:val="32"/>
  </w:num>
  <w:num w:numId="21" w16cid:durableId="479156834">
    <w:abstractNumId w:val="18"/>
  </w:num>
  <w:num w:numId="22" w16cid:durableId="1937907587">
    <w:abstractNumId w:val="14"/>
  </w:num>
  <w:num w:numId="23" w16cid:durableId="805195468">
    <w:abstractNumId w:val="9"/>
  </w:num>
  <w:num w:numId="24" w16cid:durableId="1676417162">
    <w:abstractNumId w:val="29"/>
  </w:num>
  <w:num w:numId="25" w16cid:durableId="75053807">
    <w:abstractNumId w:val="20"/>
  </w:num>
  <w:num w:numId="26" w16cid:durableId="1992827470">
    <w:abstractNumId w:val="38"/>
  </w:num>
  <w:num w:numId="27" w16cid:durableId="1323313305">
    <w:abstractNumId w:val="1"/>
  </w:num>
  <w:num w:numId="28" w16cid:durableId="1187407594">
    <w:abstractNumId w:val="15"/>
  </w:num>
  <w:num w:numId="29" w16cid:durableId="1153184101">
    <w:abstractNumId w:val="12"/>
  </w:num>
  <w:num w:numId="30" w16cid:durableId="2048988759">
    <w:abstractNumId w:val="17"/>
  </w:num>
  <w:num w:numId="31" w16cid:durableId="1740397623">
    <w:abstractNumId w:val="37"/>
  </w:num>
  <w:num w:numId="32" w16cid:durableId="1094983348">
    <w:abstractNumId w:val="30"/>
  </w:num>
  <w:num w:numId="33" w16cid:durableId="1629974934">
    <w:abstractNumId w:val="35"/>
  </w:num>
  <w:num w:numId="34" w16cid:durableId="1642954653">
    <w:abstractNumId w:val="26"/>
  </w:num>
  <w:num w:numId="35" w16cid:durableId="1315793233">
    <w:abstractNumId w:val="23"/>
  </w:num>
  <w:num w:numId="36" w16cid:durableId="1340812084">
    <w:abstractNumId w:val="34"/>
  </w:num>
  <w:num w:numId="37" w16cid:durableId="1274940098">
    <w:abstractNumId w:val="6"/>
  </w:num>
  <w:num w:numId="38" w16cid:durableId="1941449798">
    <w:abstractNumId w:val="11"/>
  </w:num>
  <w:num w:numId="39" w16cid:durableId="1084455011">
    <w:abstractNumId w:val="21"/>
  </w:num>
  <w:num w:numId="40" w16cid:durableId="1884442028">
    <w:abstractNumId w:val="3"/>
  </w:num>
  <w:num w:numId="41" w16cid:durableId="8425530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99"/>
    <w:rsid w:val="000235E2"/>
    <w:rsid w:val="00064B56"/>
    <w:rsid w:val="000B2D89"/>
    <w:rsid w:val="000E59F0"/>
    <w:rsid w:val="000F41EB"/>
    <w:rsid w:val="000F511E"/>
    <w:rsid w:val="00112EC0"/>
    <w:rsid w:val="0011542B"/>
    <w:rsid w:val="00131B33"/>
    <w:rsid w:val="00166B0A"/>
    <w:rsid w:val="001936FA"/>
    <w:rsid w:val="001D72F0"/>
    <w:rsid w:val="002B52CF"/>
    <w:rsid w:val="002D4DF0"/>
    <w:rsid w:val="00307FFC"/>
    <w:rsid w:val="00334163"/>
    <w:rsid w:val="0037613F"/>
    <w:rsid w:val="003A721D"/>
    <w:rsid w:val="003C7597"/>
    <w:rsid w:val="00413016"/>
    <w:rsid w:val="004165E2"/>
    <w:rsid w:val="00456921"/>
    <w:rsid w:val="004671DE"/>
    <w:rsid w:val="004E73E1"/>
    <w:rsid w:val="005C3925"/>
    <w:rsid w:val="006040DA"/>
    <w:rsid w:val="00627AF4"/>
    <w:rsid w:val="00687088"/>
    <w:rsid w:val="006A74D3"/>
    <w:rsid w:val="006C75CE"/>
    <w:rsid w:val="006D0E05"/>
    <w:rsid w:val="006F3FB2"/>
    <w:rsid w:val="00724A18"/>
    <w:rsid w:val="00732106"/>
    <w:rsid w:val="00752EA0"/>
    <w:rsid w:val="007A2E45"/>
    <w:rsid w:val="007A6B5F"/>
    <w:rsid w:val="007C5C56"/>
    <w:rsid w:val="007F7A80"/>
    <w:rsid w:val="00856B21"/>
    <w:rsid w:val="00866D83"/>
    <w:rsid w:val="008B53C6"/>
    <w:rsid w:val="008D42D0"/>
    <w:rsid w:val="008E112B"/>
    <w:rsid w:val="008F4999"/>
    <w:rsid w:val="008F7D40"/>
    <w:rsid w:val="00930EA7"/>
    <w:rsid w:val="009C67F9"/>
    <w:rsid w:val="00A41A1A"/>
    <w:rsid w:val="00AC6146"/>
    <w:rsid w:val="00BB4950"/>
    <w:rsid w:val="00BD680B"/>
    <w:rsid w:val="00BF35CC"/>
    <w:rsid w:val="00C3148D"/>
    <w:rsid w:val="00C67FEE"/>
    <w:rsid w:val="00C87DB8"/>
    <w:rsid w:val="00CA01D6"/>
    <w:rsid w:val="00D017BC"/>
    <w:rsid w:val="00D31770"/>
    <w:rsid w:val="00D43256"/>
    <w:rsid w:val="00D77CD4"/>
    <w:rsid w:val="00E05E9C"/>
    <w:rsid w:val="00E334CD"/>
    <w:rsid w:val="00F229A0"/>
    <w:rsid w:val="00F27492"/>
    <w:rsid w:val="00F512B4"/>
    <w:rsid w:val="00F569B5"/>
    <w:rsid w:val="00F73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50177"/>
    <o:shapelayout v:ext="edit">
      <o:idmap v:ext="edit" data="1"/>
    </o:shapelayout>
  </w:shapeDefaults>
  <w:decimalSymbol w:val="."/>
  <w:listSeparator w:val=","/>
  <w14:docId w14:val="65759BB0"/>
  <w15:docId w15:val="{A7561789-4E5F-49CF-A094-1192C073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paragraph" w:styleId="Heading1">
    <w:name w:val="heading 1"/>
    <w:basedOn w:val="Normal"/>
    <w:next w:val="Normal"/>
    <w:qFormat/>
    <w:pPr>
      <w:keepNext/>
      <w:outlineLvl w:val="0"/>
    </w:pPr>
    <w:rPr>
      <w:rFonts w:cs="Arial"/>
      <w:b/>
      <w:sz w:val="24"/>
      <w:szCs w:val="24"/>
      <w:lang w:eastAsia="en-US"/>
    </w:rPr>
  </w:style>
  <w:style w:type="paragraph" w:styleId="Heading2">
    <w:name w:val="heading 2"/>
    <w:basedOn w:val="Normal"/>
    <w:next w:val="Normal"/>
    <w:qFormat/>
    <w:pPr>
      <w:keepNext/>
      <w:autoSpaceDE w:val="0"/>
      <w:autoSpaceDN w:val="0"/>
      <w:adjustRightInd w:val="0"/>
      <w:ind w:hanging="900"/>
      <w:jc w:val="both"/>
      <w:outlineLvl w:val="1"/>
    </w:pPr>
    <w:rPr>
      <w:b/>
      <w:bCs/>
      <w:sz w:val="40"/>
      <w:szCs w:val="24"/>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autoSpaceDE w:val="0"/>
      <w:autoSpaceDN w:val="0"/>
      <w:adjustRightInd w:val="0"/>
      <w:jc w:val="both"/>
      <w:outlineLvl w:val="4"/>
    </w:pPr>
    <w:rPr>
      <w:b/>
      <w:bCs/>
      <w:sz w:val="24"/>
      <w:szCs w:val="24"/>
    </w:rPr>
  </w:style>
  <w:style w:type="paragraph" w:styleId="Heading6">
    <w:name w:val="heading 6"/>
    <w:basedOn w:val="Normal"/>
    <w:next w:val="Normal"/>
    <w:qFormat/>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b/>
      <w:sz w:val="24"/>
      <w:szCs w:val="24"/>
      <w:lang w:eastAsia="en-US"/>
    </w:rPr>
  </w:style>
  <w:style w:type="paragraph" w:styleId="BodyText">
    <w:name w:val="Body Text"/>
    <w:basedOn w:val="Normal"/>
    <w:link w:val="BodyTextChar"/>
    <w:pPr>
      <w:spacing w:after="120"/>
    </w:pPr>
  </w:style>
  <w:style w:type="paragraph" w:styleId="BodyText3">
    <w:name w:val="Body Text 3"/>
    <w:basedOn w:val="Normal"/>
    <w:pPr>
      <w:spacing w:after="120"/>
    </w:pPr>
    <w:rPr>
      <w:sz w:val="16"/>
      <w:szCs w:val="16"/>
    </w:rPr>
  </w:style>
  <w:style w:type="paragraph" w:customStyle="1" w:styleId="H1">
    <w:name w:val="H1"/>
    <w:basedOn w:val="Normal"/>
    <w:next w:val="Normal"/>
    <w:pPr>
      <w:keepNext/>
      <w:spacing w:before="320" w:line="220" w:lineRule="atLeast"/>
      <w:jc w:val="both"/>
    </w:pPr>
    <w:rPr>
      <w:rFonts w:ascii="Times New Roman" w:hAnsi="Times New Roman"/>
      <w:b/>
      <w:sz w:val="21"/>
      <w:szCs w:val="20"/>
      <w:lang w:eastAsia="en-US"/>
    </w:rPr>
  </w:style>
  <w:style w:type="paragraph" w:styleId="BodyTextIndent">
    <w:name w:val="Body Text Indent"/>
    <w:basedOn w:val="Normal"/>
    <w:pPr>
      <w:ind w:hanging="900"/>
    </w:pPr>
    <w:rPr>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N1">
    <w:name w:val="N1"/>
    <w:basedOn w:val="Normal"/>
    <w:next w:val="N2"/>
    <w:pPr>
      <w:numPr>
        <w:numId w:val="15"/>
      </w:numPr>
      <w:spacing w:before="160" w:line="220" w:lineRule="atLeast"/>
      <w:jc w:val="both"/>
    </w:pPr>
    <w:rPr>
      <w:rFonts w:ascii="Times New Roman" w:hAnsi="Times New Roman"/>
      <w:sz w:val="21"/>
      <w:szCs w:val="20"/>
      <w:lang w:eastAsia="en-US"/>
    </w:rPr>
  </w:style>
  <w:style w:type="paragraph" w:customStyle="1" w:styleId="N2">
    <w:name w:val="N2"/>
    <w:basedOn w:val="N1"/>
    <w:pPr>
      <w:numPr>
        <w:ilvl w:val="1"/>
      </w:numPr>
      <w:tabs>
        <w:tab w:val="num" w:pos="360"/>
      </w:tabs>
      <w:spacing w:before="80"/>
    </w:pPr>
  </w:style>
  <w:style w:type="paragraph" w:customStyle="1" w:styleId="N3">
    <w:name w:val="N3"/>
    <w:basedOn w:val="N2"/>
    <w:pPr>
      <w:numPr>
        <w:ilvl w:val="2"/>
      </w:numPr>
      <w:tabs>
        <w:tab w:val="clear" w:pos="737"/>
        <w:tab w:val="num" w:pos="360"/>
      </w:tabs>
    </w:pPr>
  </w:style>
  <w:style w:type="paragraph" w:customStyle="1" w:styleId="N4">
    <w:name w:val="N4"/>
    <w:basedOn w:val="N3"/>
    <w:pPr>
      <w:numPr>
        <w:ilvl w:val="3"/>
      </w:numPr>
      <w:tabs>
        <w:tab w:val="clear" w:pos="1134"/>
        <w:tab w:val="num" w:pos="360"/>
      </w:tabs>
    </w:pPr>
  </w:style>
  <w:style w:type="paragraph" w:customStyle="1" w:styleId="N5">
    <w:name w:val="N5"/>
    <w:basedOn w:val="N4"/>
    <w:pPr>
      <w:numPr>
        <w:ilvl w:val="4"/>
      </w:numPr>
      <w:tabs>
        <w:tab w:val="clear" w:pos="1701"/>
        <w:tab w:val="num" w:pos="360"/>
      </w:tabs>
    </w:pPr>
  </w:style>
  <w:style w:type="character" w:styleId="FootnoteReference">
    <w:name w:val="footnote reference"/>
    <w:semiHidden/>
    <w:rPr>
      <w:rFonts w:ascii="Times New Roman" w:hAnsi="Times New Roman"/>
      <w:b/>
      <w:vertAlign w:val="baseline"/>
    </w:rPr>
  </w:style>
  <w:style w:type="paragraph" w:styleId="FootnoteText">
    <w:name w:val="footnote text"/>
    <w:basedOn w:val="Normal"/>
    <w:semiHidden/>
    <w:pPr>
      <w:spacing w:line="180" w:lineRule="exact"/>
      <w:ind w:left="284" w:hanging="284"/>
      <w:jc w:val="both"/>
    </w:pPr>
    <w:rPr>
      <w:rFonts w:ascii="Times New Roman" w:hAnsi="Times New Roman"/>
      <w:sz w:val="16"/>
      <w:szCs w:val="20"/>
      <w:lang w:eastAsia="en-US"/>
    </w:rPr>
  </w:style>
  <w:style w:type="paragraph" w:customStyle="1" w:styleId="T1">
    <w:name w:val="T1"/>
    <w:basedOn w:val="Normal"/>
    <w:pPr>
      <w:spacing w:before="160" w:line="220" w:lineRule="atLeast"/>
      <w:jc w:val="both"/>
    </w:pPr>
    <w:rPr>
      <w:rFonts w:ascii="Times New Roman" w:hAnsi="Times New Roman"/>
      <w:sz w:val="21"/>
      <w:szCs w:val="20"/>
      <w:lang w:eastAsia="en-US"/>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martynpowell">
    <w:name w:val="martyn.powell"/>
    <w:semiHidden/>
    <w:rPr>
      <w:rFonts w:ascii="Arial" w:hAnsi="Arial" w:cs="Arial"/>
      <w:color w:val="auto"/>
      <w:sz w:val="20"/>
      <w:szCs w:val="20"/>
    </w:rPr>
  </w:style>
  <w:style w:type="paragraph" w:styleId="BodyTextIndent2">
    <w:name w:val="Body Text Indent 2"/>
    <w:basedOn w:val="Normal"/>
    <w:pPr>
      <w:ind w:hanging="900"/>
      <w:jc w:val="both"/>
    </w:pPr>
    <w:rPr>
      <w:sz w:val="24"/>
    </w:rPr>
  </w:style>
  <w:style w:type="paragraph" w:styleId="BodyTextIndent3">
    <w:name w:val="Body Text Indent 3"/>
    <w:basedOn w:val="Normal"/>
    <w:pPr>
      <w:tabs>
        <w:tab w:val="left" w:pos="720"/>
        <w:tab w:val="left" w:pos="1440"/>
      </w:tabs>
      <w:ind w:hanging="900"/>
      <w:jc w:val="both"/>
    </w:pPr>
    <w:rPr>
      <w:color w:val="FF0000"/>
      <w:sz w:val="24"/>
      <w:szCs w:val="24"/>
    </w:rPr>
  </w:style>
  <w:style w:type="character" w:customStyle="1" w:styleId="BodyTextChar">
    <w:name w:val="Body Text Char"/>
    <w:basedOn w:val="DefaultParagraphFont"/>
    <w:link w:val="BodyText"/>
    <w:rsid w:val="001D72F0"/>
    <w:rPr>
      <w:rFonts w:ascii="Arial" w:hAnsi="Arial"/>
      <w:sz w:val="22"/>
      <w:szCs w:val="22"/>
    </w:rPr>
  </w:style>
  <w:style w:type="character" w:customStyle="1" w:styleId="FooterChar">
    <w:name w:val="Footer Char"/>
    <w:basedOn w:val="DefaultParagraphFont"/>
    <w:link w:val="Footer"/>
    <w:uiPriority w:val="99"/>
    <w:rsid w:val="008E112B"/>
    <w:rPr>
      <w:rFonts w:ascii="Arial" w:hAnsi="Arial"/>
      <w:sz w:val="22"/>
      <w:szCs w:val="22"/>
    </w:rPr>
  </w:style>
  <w:style w:type="character" w:styleId="FollowedHyperlink">
    <w:name w:val="FollowedHyperlink"/>
    <w:basedOn w:val="DefaultParagraphFont"/>
    <w:semiHidden/>
    <w:unhideWhenUsed/>
    <w:rsid w:val="007C5C56"/>
    <w:rPr>
      <w:color w:val="800080" w:themeColor="followedHyperlink"/>
      <w:u w:val="single"/>
    </w:rPr>
  </w:style>
  <w:style w:type="paragraph" w:styleId="Revision">
    <w:name w:val="Revision"/>
    <w:hidden/>
    <w:uiPriority w:val="99"/>
    <w:semiHidden/>
    <w:rsid w:val="004E73E1"/>
    <w:rPr>
      <w:rFonts w:ascii="Arial" w:hAnsi="Arial"/>
      <w:sz w:val="22"/>
      <w:szCs w:val="22"/>
    </w:rPr>
  </w:style>
  <w:style w:type="paragraph" w:customStyle="1" w:styleId="Default">
    <w:name w:val="Default"/>
    <w:rsid w:val="006040DA"/>
    <w:pPr>
      <w:autoSpaceDE w:val="0"/>
      <w:autoSpaceDN w:val="0"/>
      <w:adjustRightInd w:val="0"/>
    </w:pPr>
    <w:rPr>
      <w:rFonts w:ascii="Arial" w:eastAsiaTheme="minorHAnsi" w:hAnsi="Arial" w:cs="Arial"/>
      <w:color w:val="000000"/>
      <w:sz w:val="24"/>
      <w:szCs w:val="24"/>
      <w:lang w:eastAsia="en-US"/>
      <w14:ligatures w14:val="standardContextual"/>
    </w:rPr>
  </w:style>
  <w:style w:type="paragraph" w:styleId="ListParagraph">
    <w:name w:val="List Paragraph"/>
    <w:basedOn w:val="Normal"/>
    <w:uiPriority w:val="34"/>
    <w:qFormat/>
    <w:rsid w:val="006040DA"/>
    <w:pPr>
      <w:spacing w:after="160" w:line="259" w:lineRule="auto"/>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15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23635DBC42E74CA8D47B22207BF7C4" ma:contentTypeVersion="68" ma:contentTypeDescription="Create a new document." ma:contentTypeScope="" ma:versionID="daeae4518a9b36198c1a528b9f4d849f">
  <xsd:schema xmlns:xsd="http://www.w3.org/2001/XMLSchema" xmlns:xs="http://www.w3.org/2001/XMLSchema" xmlns:p="http://schemas.microsoft.com/office/2006/metadata/properties" xmlns:ns2="5340986f-a924-47c1-8f1d-58a50129c62d" targetNamespace="http://schemas.microsoft.com/office/2006/metadata/properties" ma:root="true" ma:fieldsID="d3fdb00e7cfe7b2a0b39de575be7da8f" ns2:_="">
    <xsd:import namespace="5340986f-a924-47c1-8f1d-58a50129c62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SCMH5HUPW6HE-192511984-806</_dlc_DocId>
    <_dlc_DocIdUrl xmlns="5340986f-a924-47c1-8f1d-58a50129c62d">
      <Url>http://testvalleyintranet/sites/LD/Licensing/_layouts/15/DocIdRedir.aspx?ID=SCMH5HUPW6HE-192511984-806</Url>
      <Description>SCMH5HUPW6HE-192511984-806</Description>
    </_dlc_DocIdUrl>
    <_dlc_DocIdPersistId xmlns="5340986f-a924-47c1-8f1d-58a50129c62d" xsi:nil="true"/>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39AA34A6-9F72-409E-94E6-C1198985A510}">
  <ds:schemaRefs>
    <ds:schemaRef ds:uri="http://schemas.openxmlformats.org/officeDocument/2006/bibliography"/>
  </ds:schemaRefs>
</ds:datastoreItem>
</file>

<file path=customXml/itemProps2.xml><?xml version="1.0" encoding="utf-8"?>
<ds:datastoreItem xmlns:ds="http://schemas.openxmlformats.org/officeDocument/2006/customXml" ds:itemID="{AEBDC9DB-F2D0-40E9-9F35-13C06FA95559}">
  <ds:schemaRefs>
    <ds:schemaRef ds:uri="http://schemas.microsoft.com/office/2006/metadata/longProperties"/>
  </ds:schemaRefs>
</ds:datastoreItem>
</file>

<file path=customXml/itemProps3.xml><?xml version="1.0" encoding="utf-8"?>
<ds:datastoreItem xmlns:ds="http://schemas.openxmlformats.org/officeDocument/2006/customXml" ds:itemID="{EB54CC55-CAD3-4197-AE7A-FE3EADB3F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EC66E-B0A1-4A04-AFD0-7D09873E00FF}">
  <ds:schemaRefs>
    <ds:schemaRef ds:uri="http://schemas.microsoft.com/sharepoint/events"/>
  </ds:schemaRefs>
</ds:datastoreItem>
</file>

<file path=customXml/itemProps5.xml><?xml version="1.0" encoding="utf-8"?>
<ds:datastoreItem xmlns:ds="http://schemas.openxmlformats.org/officeDocument/2006/customXml" ds:itemID="{B110D039-81F5-4F4F-B281-A61CD85E0CD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5340986f-a924-47c1-8f1d-58a50129c62d"/>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26C29F5E-6F7E-44A5-BC41-CDB0A1141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12085</Words>
  <Characters>65350</Characters>
  <Application>Microsoft Office Word</Application>
  <DocSecurity>0</DocSecurity>
  <Lines>544</Lines>
  <Paragraphs>154</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77281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White</dc:creator>
  <cp:lastModifiedBy>White, Michael</cp:lastModifiedBy>
  <cp:revision>5</cp:revision>
  <cp:lastPrinted>2024-10-24T14:03:00Z</cp:lastPrinted>
  <dcterms:created xsi:type="dcterms:W3CDTF">2024-10-24T13:49:00Z</dcterms:created>
  <dcterms:modified xsi:type="dcterms:W3CDTF">2024-12-23T10:29:00Z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SCMH5HUPW6HE-54-334</vt:lpwstr>
  </property>
  <property fmtid="{D5CDD505-2E9C-101B-9397-08002B2CF9AE}" pid="3" name="_dlc_DocIdItemGuid">
    <vt:lpwstr>22b796ad-8c6b-4988-9956-206f5b7ff02f</vt:lpwstr>
  </property>
  <property fmtid="{D5CDD505-2E9C-101B-9397-08002B2CF9AE}" pid="4" name="_dlc_DocIdUrl">
    <vt:lpwstr>http://testvalleyintranet/sites/LD/Licensing/_layouts/DocIdRedir.aspx?ID=SCMH5HUPW6HE-54-334, SCMH5HUPW6HE-54-334</vt:lpwstr>
  </property>
  <property fmtid="{D5CDD505-2E9C-101B-9397-08002B2CF9AE}" pid="5" name="ContentTypeId">
    <vt:lpwstr>0x010100BB23635DBC42E74CA8D47B22207BF7C4</vt:lpwstr>
  </property>
  <property fmtid="{D5CDD505-2E9C-101B-9397-08002B2CF9AE}" pid="6" name="dlc_EmailFrom">
    <vt:lpwstr/>
  </property>
  <property fmtid="{D5CDD505-2E9C-101B-9397-08002B2CF9AE}" pid="7" name="dlc_EmailBCC">
    <vt:lpwstr/>
  </property>
  <property fmtid="{D5CDD505-2E9C-101B-9397-08002B2CF9AE}" pid="8" name="dlc_EmailCC">
    <vt:lpwstr/>
  </property>
  <property fmtid="{D5CDD505-2E9C-101B-9397-08002B2CF9AE}" pid="9" name="dlc_EmailSubject">
    <vt:lpwstr/>
  </property>
  <property fmtid="{D5CDD505-2E9C-101B-9397-08002B2CF9AE}" pid="10" name="dlc_EmailTo">
    <vt:lpwstr/>
  </property>
</Properties>
</file>